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26924971"/>
        <w:docPartObj>
          <w:docPartGallery w:val="Cover Pages"/>
          <w:docPartUnique/>
        </w:docPartObj>
      </w:sdtPr>
      <w:sdtEndPr/>
      <w:sdtContent>
        <w:p w14:paraId="7793F130" w14:textId="77777777" w:rsidR="009C79F9" w:rsidRDefault="009C79F9"/>
        <w:p w14:paraId="0198A817" w14:textId="77777777" w:rsidR="009C79F9" w:rsidRDefault="00797336">
          <w:r>
            <w:rPr>
              <w:noProof/>
              <w:lang w:eastAsia="es-CO"/>
            </w:rPr>
            <w:drawing>
              <wp:anchor distT="0" distB="0" distL="114300" distR="114300" simplePos="0" relativeHeight="251661312" behindDoc="1" locked="0" layoutInCell="1" allowOverlap="1" wp14:anchorId="2AEE7B20" wp14:editId="19F64209">
                <wp:simplePos x="0" y="0"/>
                <wp:positionH relativeFrom="margin">
                  <wp:align>center</wp:align>
                </wp:positionH>
                <wp:positionV relativeFrom="paragraph">
                  <wp:posOffset>1653473</wp:posOffset>
                </wp:positionV>
                <wp:extent cx="2361090" cy="1787856"/>
                <wp:effectExtent l="0" t="0" r="1270" b="3175"/>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090" cy="17878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82880" distR="182880" simplePos="0" relativeHeight="251660288" behindDoc="0" locked="0" layoutInCell="1" allowOverlap="1" wp14:anchorId="17500AB8" wp14:editId="74B7F834">
                    <wp:simplePos x="0" y="0"/>
                    <wp:positionH relativeFrom="margin">
                      <wp:posOffset>149860</wp:posOffset>
                    </wp:positionH>
                    <wp:positionV relativeFrom="page">
                      <wp:posOffset>5186045</wp:posOffset>
                    </wp:positionV>
                    <wp:extent cx="5745480" cy="6720840"/>
                    <wp:effectExtent l="0" t="0" r="7620" b="190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74548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8D377" w14:textId="796326D0" w:rsidR="00FB46CF" w:rsidRPr="009C79F9" w:rsidRDefault="00C35C62" w:rsidP="00797336">
                                <w:pPr>
                                  <w:pStyle w:val="Sinespaciado"/>
                                  <w:spacing w:before="40" w:after="560" w:line="216" w:lineRule="auto"/>
                                  <w:jc w:val="center"/>
                                  <w:rPr>
                                    <w:color w:val="4472C4" w:themeColor="accent1"/>
                                    <w:sz w:val="96"/>
                                    <w:szCs w:val="96"/>
                                  </w:rPr>
                                </w:pPr>
                                <w:sdt>
                                  <w:sdtPr>
                                    <w:rPr>
                                      <w:sz w:val="96"/>
                                      <w:szCs w:val="96"/>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D730B">
                                      <w:rPr>
                                        <w:sz w:val="96"/>
                                        <w:szCs w:val="96"/>
                                      </w:rPr>
                                      <w:t>Plan de Seguridad y Privacidad de la Información</w:t>
                                    </w:r>
                                  </w:sdtContent>
                                </w:sdt>
                              </w:p>
                              <w:sdt>
                                <w:sdtPr>
                                  <w:rPr>
                                    <w:b/>
                                    <w:bCs/>
                                    <w:caps/>
                                    <w:color w:val="FF0000"/>
                                    <w:sz w:val="32"/>
                                    <w:szCs w:val="32"/>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9056760" w14:textId="77777777" w:rsidR="00FB46CF" w:rsidRPr="009C79F9" w:rsidRDefault="00FB46CF" w:rsidP="00797336">
                                    <w:pPr>
                                      <w:pStyle w:val="Sinespaciado"/>
                                      <w:spacing w:before="40" w:after="40"/>
                                      <w:jc w:val="center"/>
                                      <w:rPr>
                                        <w:b/>
                                        <w:bCs/>
                                        <w:caps/>
                                        <w:color w:val="1F4E79" w:themeColor="accent5" w:themeShade="80"/>
                                        <w:sz w:val="32"/>
                                        <w:szCs w:val="32"/>
                                      </w:rPr>
                                    </w:pPr>
                                    <w:r w:rsidRPr="009C79F9">
                                      <w:rPr>
                                        <w:b/>
                                        <w:bCs/>
                                        <w:caps/>
                                        <w:color w:val="FF0000"/>
                                        <w:sz w:val="32"/>
                                        <w:szCs w:val="32"/>
                                      </w:rPr>
                                      <w:t>instituto colombiano de ballet clásico - incolballet</w:t>
                                    </w:r>
                                  </w:p>
                                </w:sdtContent>
                              </w:sdt>
                              <w:sdt>
                                <w:sdtPr>
                                  <w:rPr>
                                    <w:b/>
                                    <w:bCs/>
                                    <w:caps/>
                                    <w:sz w:val="28"/>
                                    <w:szCs w:val="28"/>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F5BC47D" w14:textId="0B94DEA3" w:rsidR="00FB46CF" w:rsidRPr="009C79F9" w:rsidRDefault="009D730B" w:rsidP="00797336">
                                    <w:pPr>
                                      <w:pStyle w:val="Sinespaciado"/>
                                      <w:spacing w:before="80" w:after="40"/>
                                      <w:jc w:val="center"/>
                                      <w:rPr>
                                        <w:b/>
                                        <w:bCs/>
                                        <w:caps/>
                                        <w:color w:val="5B9BD5" w:themeColor="accent5"/>
                                        <w:sz w:val="28"/>
                                        <w:szCs w:val="28"/>
                                      </w:rPr>
                                    </w:pPr>
                                    <w:r>
                                      <w:rPr>
                                        <w:b/>
                                        <w:bCs/>
                                        <w:caps/>
                                        <w:sz w:val="28"/>
                                        <w:szCs w:val="28"/>
                                      </w:rPr>
                                      <w:t>John James Gutiérrez roa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7500AB8" id="_x0000_t202" coordsize="21600,21600" o:spt="202" path="m,l,21600r21600,l21600,xe">
                    <v:stroke joinstyle="miter"/>
                    <v:path gradientshapeok="t" o:connecttype="rect"/>
                  </v:shapetype>
                  <v:shape id="Cuadro de texto 131" o:spid="_x0000_s1026" type="#_x0000_t202" style="position:absolute;margin-left:11.8pt;margin-top:408.35pt;width:452.4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NwXegIAAF4FAAAOAAAAZHJzL2Uyb0RvYy54bWysVE1v2zAMvQ/YfxB0X51+B0GdIkvRYUDR&#13;&#10;FmuHnhVZaozJoiYpsbNfvyfZTotulw67yDT5SPHjUReXXWPYVvlQky354cGEM2UlVbV9Lvn3x+tP&#13;&#10;U85CFLYShqwq+U4Ffjn/+OGidTN1RGsylfIMQWyYta7k6xjdrCiCXKtGhANyysKoyTci4tc/F5UX&#13;&#10;LaI3pjiaTM6KlnzlPEkVArRXvZHPc3ytlYx3WgcVmSk5cov59PlcpbOYX4jZsxduXcshDfEPWTSi&#13;&#10;trh0H+pKRME2vv4jVFNLT4F0PJDUFKR1LVWuAdUcTt5U87AWTuVa0Jzg9m0K/y+svN3ee1ZXmN3x&#13;&#10;IWdWNBjSciMqT6xSLKouEksmNKp1YQb8g4NH7D5TB6dRH6BM9XfaN+mLyhjsaPlu32bEYhLK0/OT&#13;&#10;05MpTBK2s/OjyfQkD6J4cXc+xC+KGpaEknvMMbdXbG9CRCqAjpB0m6Xr2pg8S2NZi6jHp5PssLfA&#13;&#10;w9iEVZkVQ5hUUp96luLOqIQx9pvS6EquICkyH9XSeLYVYJKQUtmYi89xgU4ojSTe4zjgX7J6j3Nf&#13;&#10;x3gz2bh3bmpLPlf/Ju3qx5iy7vFo5Ku6kxi7VTeMekXVDpP21C9NcPK6xjRuRIj3wmNLMEFsfrzD&#13;&#10;oQ2h6zRInK3J//qbPuFBXlg5a7F1JQ8/N8IrzsxXC1qnFR0FPwqrUbCbZkloP4iKbLIIBx/NKGpP&#13;&#10;zRMehEW6BSZhJe4qeRzFZex3Hw+KVItFBmERnYg39sHJFDpNI3HrsXsS3g0ETHtwS+M+itkbHvbY&#13;&#10;TBS32ESwMZM0NbTv4tBoLHHm7vDgpFfi9X9GvTyL898AAAD//wMAUEsDBBQABgAIAAAAIQDYWUWC&#13;&#10;5gAAABABAAAPAAAAZHJzL2Rvd25yZXYueG1sTI/NTsMwEITvSLyDtUjcqJOUpiGNU/EjUCv1QuDC&#13;&#10;zY2XOBDbwXbb8PYsJ7istNpvZmeq9WQGdkQfemcFpLMEGNrWqd52Al5fHq8KYCFKq+TgLAr4xgDr&#13;&#10;+vyskqVyJ/uMxyZ2jExsKKUAHeNYch5ajUaGmRvR0u3deSMjrb7jyssTmZuBZ0mScyN7Sx+0HPFe&#13;&#10;Y/vZHIyAt7nvlNaLu49su8Od3PRP269GiMuL6WFF43YFLOIU/xTw24HyQ03B9u5gVWCDgGyeEymg&#13;&#10;SPMlMAJusuIa2J7IYrlIgdcV/1+k/gEAAP//AwBQSwECLQAUAAYACAAAACEAtoM4kv4AAADhAQAA&#13;&#10;EwAAAAAAAAAAAAAAAAAAAAAAW0NvbnRlbnRfVHlwZXNdLnhtbFBLAQItABQABgAIAAAAIQA4/SH/&#13;&#10;1gAAAJQBAAALAAAAAAAAAAAAAAAAAC8BAABfcmVscy8ucmVsc1BLAQItABQABgAIAAAAIQBhENwX&#13;&#10;egIAAF4FAAAOAAAAAAAAAAAAAAAAAC4CAABkcnMvZTJvRG9jLnhtbFBLAQItABQABgAIAAAAIQDY&#13;&#10;WUWC5gAAABABAAAPAAAAAAAAAAAAAAAAANQEAABkcnMvZG93bnJldi54bWxQSwUGAAAAAAQABADz&#13;&#10;AAAA5wUAAAAA&#13;&#10;" filled="f" stroked="f" strokeweight=".5pt">
                    <v:textbox style="mso-fit-shape-to-text:t" inset="0,0,0,0">
                      <w:txbxContent>
                        <w:p w14:paraId="72E8D377" w14:textId="796326D0" w:rsidR="00FB46CF" w:rsidRPr="009C79F9" w:rsidRDefault="002D7458" w:rsidP="00797336">
                          <w:pPr>
                            <w:pStyle w:val="Sinespaciado"/>
                            <w:spacing w:before="40" w:after="560" w:line="216" w:lineRule="auto"/>
                            <w:jc w:val="center"/>
                            <w:rPr>
                              <w:color w:val="4472C4" w:themeColor="accent1"/>
                              <w:sz w:val="96"/>
                              <w:szCs w:val="96"/>
                            </w:rPr>
                          </w:pPr>
                          <w:sdt>
                            <w:sdtPr>
                              <w:rPr>
                                <w:sz w:val="96"/>
                                <w:szCs w:val="96"/>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D730B">
                                <w:rPr>
                                  <w:sz w:val="96"/>
                                  <w:szCs w:val="96"/>
                                </w:rPr>
                                <w:t>Plan de Seguridad y Privacidad de la Información</w:t>
                              </w:r>
                            </w:sdtContent>
                          </w:sdt>
                        </w:p>
                        <w:sdt>
                          <w:sdtPr>
                            <w:rPr>
                              <w:b/>
                              <w:bCs/>
                              <w:caps/>
                              <w:color w:val="FF0000"/>
                              <w:sz w:val="32"/>
                              <w:szCs w:val="32"/>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9056760" w14:textId="77777777" w:rsidR="00FB46CF" w:rsidRPr="009C79F9" w:rsidRDefault="00FB46CF" w:rsidP="00797336">
                              <w:pPr>
                                <w:pStyle w:val="Sinespaciado"/>
                                <w:spacing w:before="40" w:after="40"/>
                                <w:jc w:val="center"/>
                                <w:rPr>
                                  <w:b/>
                                  <w:bCs/>
                                  <w:caps/>
                                  <w:color w:val="1F4E79" w:themeColor="accent5" w:themeShade="80"/>
                                  <w:sz w:val="32"/>
                                  <w:szCs w:val="32"/>
                                </w:rPr>
                              </w:pPr>
                              <w:r w:rsidRPr="009C79F9">
                                <w:rPr>
                                  <w:b/>
                                  <w:bCs/>
                                  <w:caps/>
                                  <w:color w:val="FF0000"/>
                                  <w:sz w:val="32"/>
                                  <w:szCs w:val="32"/>
                                </w:rPr>
                                <w:t>instituto colombiano de ballet clásico - incolballet</w:t>
                              </w:r>
                            </w:p>
                          </w:sdtContent>
                        </w:sdt>
                        <w:sdt>
                          <w:sdtPr>
                            <w:rPr>
                              <w:b/>
                              <w:bCs/>
                              <w:caps/>
                              <w:sz w:val="28"/>
                              <w:szCs w:val="28"/>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F5BC47D" w14:textId="0B94DEA3" w:rsidR="00FB46CF" w:rsidRPr="009C79F9" w:rsidRDefault="009D730B" w:rsidP="00797336">
                              <w:pPr>
                                <w:pStyle w:val="Sinespaciado"/>
                                <w:spacing w:before="80" w:after="40"/>
                                <w:jc w:val="center"/>
                                <w:rPr>
                                  <w:b/>
                                  <w:bCs/>
                                  <w:caps/>
                                  <w:color w:val="5B9BD5" w:themeColor="accent5"/>
                                  <w:sz w:val="28"/>
                                  <w:szCs w:val="28"/>
                                </w:rPr>
                              </w:pPr>
                              <w:r>
                                <w:rPr>
                                  <w:b/>
                                  <w:bCs/>
                                  <w:caps/>
                                  <w:sz w:val="28"/>
                                  <w:szCs w:val="28"/>
                                </w:rPr>
                                <w:t>John James Gutiérrez roa</w:t>
                              </w:r>
                            </w:p>
                          </w:sdtContent>
                        </w:sdt>
                      </w:txbxContent>
                    </v:textbox>
                    <w10:wrap type="square" anchorx="margin" anchory="page"/>
                  </v:shape>
                </w:pict>
              </mc:Fallback>
            </mc:AlternateContent>
          </w:r>
          <w:r w:rsidR="009C79F9">
            <w:rPr>
              <w:noProof/>
              <w:lang w:eastAsia="es-CO"/>
            </w:rPr>
            <mc:AlternateContent>
              <mc:Choice Requires="wps">
                <w:drawing>
                  <wp:anchor distT="0" distB="0" distL="114300" distR="114300" simplePos="0" relativeHeight="251659264" behindDoc="0" locked="0" layoutInCell="1" allowOverlap="1" wp14:anchorId="50B9C80B" wp14:editId="023C303B">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52C93" w14:textId="77777777" w:rsidR="00FB46CF" w:rsidRPr="009C79F9" w:rsidRDefault="00C35C62">
                                <w:pPr>
                                  <w:pStyle w:val="Sinespaciado"/>
                                  <w:jc w:val="right"/>
                                  <w:rPr>
                                    <w:b/>
                                    <w:bCs/>
                                    <w:color w:val="FFFFFF" w:themeColor="background1"/>
                                    <w:sz w:val="32"/>
                                    <w:szCs w:val="32"/>
                                  </w:rPr>
                                </w:pPr>
                                <w:sdt>
                                  <w:sdtPr>
                                    <w:rPr>
                                      <w:b/>
                                      <w:bCs/>
                                      <w:color w:val="FFFFFF" w:themeColor="background1"/>
                                      <w:sz w:val="32"/>
                                      <w:szCs w:val="32"/>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r w:rsidR="00FB46CF">
                                      <w:rPr>
                                        <w:b/>
                                        <w:bCs/>
                                        <w:color w:val="FFFFFF" w:themeColor="background1"/>
                                        <w:sz w:val="32"/>
                                        <w:szCs w:val="32"/>
                                      </w:rPr>
                                      <w:t>202</w:t>
                                    </w:r>
                                  </w:sdtContent>
                                </w:sdt>
                                <w:r w:rsidR="00FB46CF">
                                  <w:rPr>
                                    <w:b/>
                                    <w:bCs/>
                                    <w:color w:val="FFFFFF" w:themeColor="background1"/>
                                    <w:sz w:val="32"/>
                                    <w:szCs w:val="32"/>
                                  </w:rPr>
                                  <w:t>1</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TCtwIAAMYFAAAOAAAAZHJzL2Uyb0RvYy54bWysVEtu2zAQ3RfoHQjuG9lOnI8QOTAcuChg&#10;JEGSImuaIi2hFIclaVvubXqWXqxDUlLdNOiiqBYCh3zz5j/XN22jyE5YV4Mu6PhkRInQHMpabwr6&#10;+Xn54ZIS55kumQItCnoQjt7M3r+73ptcTKACVQpLkES7fG8KWnlv8ixzvBINcydghMZHCbZhHkW7&#10;yUrL9sjeqGwyGp1ne7ClscCFc3h7mx7pLPJLKbi/l9IJT1RB0Tcf/zb+1+Gfza5ZvrHMVDXv3GD/&#10;4EXDao1GB6pb5hnZ2voPqqbmFhxIf8KhyUDKmosYA0YzHr2K5qliRsRYMDnODGly/4+W3+0eLKlL&#10;rN3phBLNGizSI6btx3e92Sog4RqTtDcuR+yTebAhTGdWwL84omFRMb0Rc2dQB0kCNvsNHATXqbXS&#10;NkEd4yZtLMJhKIJoPeF4Ob06Oz3HUnF8urq8mE6j/YzlvbKxzn8U0JBwKKhFwzH1bLdyPphneQ+J&#10;roKqy2WtVBTsZr1QluwY9sNyOcIveowRHcOUDmANQS0xhpsYVwolBuUPSgSc0o9CYg7R+Un0JHav&#10;GOwwzoX24/RUsVIk89Nj66Hfg0Z0PxIGZon2B+6OoEcmkp47ednhg6qIzT8oj/7mWFIeNKJl0H5Q&#10;bmoN9i0ChVF1lhO+T1JKTciSb9dt6q++jdZQHrDnLKRhdIYva6zkijn/wCxOHxYfN4q/x59UsC8o&#10;dCdKKrDf3roPeBwKfKVkj9NcUPd1y6ygRH3SOC5n04tJGP9jwR4L62NBb5sFYIOMcXcZHo+obL3q&#10;j9JC84KLZx6s4hPTHG0XdN0fFz7tGFxcXMznEYQDb5hf6SfDA3XIcujT5/aFWdM1s8cpuIN+7ln+&#10;qqcTNmhqmG89yDo2fMhzymqXf1wWsZG6xRa20bEcUb/W7+wnAAAA//8DAFBLAwQUAAYACAAAACEA&#10;nOplf9kAAAAEAQAADwAAAGRycy9kb3ducmV2LnhtbEyPwU7DMBBE70j8g7VI3KhDUaIS4lQIiZ7a&#10;Ay0f4NhLnDZeh9hNw9+zcIHLSKsZzbyt1rPvxYRj7AIpuF9kIJBMsB21Ct4Pr3crEDFpsroPhAq+&#10;MMK6vr6qdGnDhd5w2qdWcAnFUitwKQ2llNE49DouwoDE3kcYvU58jq20o75wue/lMssK6XVHvOD0&#10;gC8OzWl/9go+i10+bl10Zomb43baGWw2K6Vub+bnJxAJ5/QXhh98RoeamZpwJhtFr4AfSb/K3uND&#10;AaLhTJ7nIOtK/oevvwEAAP//AwBQSwECLQAUAAYACAAAACEAtoM4kv4AAADhAQAAEwAAAAAAAAAA&#10;AAAAAAAAAAAAW0NvbnRlbnRfVHlwZXNdLnhtbFBLAQItABQABgAIAAAAIQA4/SH/1gAAAJQBAAAL&#10;AAAAAAAAAAAAAAAAAC8BAABfcmVscy8ucmVsc1BLAQItABQABgAIAAAAIQBgkyTCtwIAAMYFAAAO&#10;AAAAAAAAAAAAAAAAAC4CAABkcnMvZTJvRG9jLnhtbFBLAQItABQABgAIAAAAIQCc6mV/2QAAAAQB&#10;AAAPAAAAAAAAAAAAAAAAABEFAABkcnMvZG93bnJldi54bWxQSwUGAAAAAAQABADzAAAAFwYAAAAA&#10;" fillcolor="red" stroked="f" strokeweight="1pt">
                    <v:path arrowok="t"/>
                    <o:lock v:ext="edit" aspectratio="t"/>
                    <v:textbox inset="3.6pt,,3.6pt">
                      <w:txbxContent>
                        <w:p w:rsidR="00FB46CF" w:rsidRPr="009C79F9" w:rsidRDefault="00FB46CF">
                          <w:pPr>
                            <w:pStyle w:val="Sinespaciado"/>
                            <w:jc w:val="right"/>
                            <w:rPr>
                              <w:b/>
                              <w:bCs/>
                              <w:color w:val="FFFFFF" w:themeColor="background1"/>
                              <w:sz w:val="32"/>
                              <w:szCs w:val="32"/>
                            </w:rPr>
                          </w:pPr>
                          <w:sdt>
                            <w:sdtPr>
                              <w:rPr>
                                <w:b/>
                                <w:bCs/>
                                <w:color w:val="FFFFFF" w:themeColor="background1"/>
                                <w:sz w:val="32"/>
                                <w:szCs w:val="32"/>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r>
                                <w:rPr>
                                  <w:b/>
                                  <w:bCs/>
                                  <w:color w:val="FFFFFF" w:themeColor="background1"/>
                                  <w:sz w:val="32"/>
                                  <w:szCs w:val="32"/>
                                </w:rPr>
                                <w:t>202</w:t>
                              </w:r>
                            </w:sdtContent>
                          </w:sdt>
                          <w:r>
                            <w:rPr>
                              <w:b/>
                              <w:bCs/>
                              <w:color w:val="FFFFFF" w:themeColor="background1"/>
                              <w:sz w:val="32"/>
                              <w:szCs w:val="32"/>
                            </w:rPr>
                            <w:t>1</w:t>
                          </w:r>
                        </w:p>
                      </w:txbxContent>
                    </v:textbox>
                    <w10:wrap anchorx="margin" anchory="page"/>
                  </v:rect>
                </w:pict>
              </mc:Fallback>
            </mc:AlternateContent>
          </w:r>
          <w:r w:rsidR="009C79F9">
            <w:br w:type="page"/>
          </w:r>
        </w:p>
      </w:sdtContent>
    </w:sdt>
    <w:sdt>
      <w:sdtPr>
        <w:rPr>
          <w:rFonts w:ascii="Arial" w:eastAsiaTheme="minorHAnsi" w:hAnsi="Arial" w:cs="Times New Roman"/>
          <w:color w:val="auto"/>
          <w:sz w:val="24"/>
          <w:szCs w:val="22"/>
          <w:lang w:val="es-ES" w:eastAsia="en-US"/>
        </w:rPr>
        <w:id w:val="-128632569"/>
        <w:docPartObj>
          <w:docPartGallery w:val="Table of Contents"/>
          <w:docPartUnique/>
        </w:docPartObj>
      </w:sdtPr>
      <w:sdtEndPr/>
      <w:sdtContent>
        <w:p w14:paraId="58753DB7" w14:textId="77777777" w:rsidR="009C79F9" w:rsidRPr="004E2C0D" w:rsidRDefault="00CD7C40" w:rsidP="00CD7C40">
          <w:pPr>
            <w:pStyle w:val="TtuloTDC"/>
            <w:jc w:val="center"/>
            <w:rPr>
              <w:rFonts w:ascii="Arial" w:hAnsi="Arial" w:cs="Arial"/>
              <w:b/>
              <w:bCs/>
              <w:color w:val="auto"/>
              <w:sz w:val="24"/>
              <w:szCs w:val="24"/>
              <w:lang w:val="es-ES"/>
            </w:rPr>
          </w:pPr>
          <w:r w:rsidRPr="004E2C0D">
            <w:rPr>
              <w:rFonts w:ascii="Arial" w:hAnsi="Arial" w:cs="Arial"/>
              <w:b/>
              <w:bCs/>
              <w:color w:val="auto"/>
              <w:sz w:val="24"/>
              <w:szCs w:val="24"/>
              <w:lang w:val="es-ES"/>
            </w:rPr>
            <w:t>CONTENIDO</w:t>
          </w:r>
        </w:p>
        <w:p w14:paraId="24CD7AA3" w14:textId="77777777" w:rsidR="00CD7C40" w:rsidRPr="004E2C0D" w:rsidRDefault="00CD7C40" w:rsidP="00CD7C40">
          <w:pPr>
            <w:rPr>
              <w:lang w:val="es-ES" w:eastAsia="es-CO"/>
            </w:rPr>
          </w:pPr>
        </w:p>
        <w:p w14:paraId="79E68665" w14:textId="77777777" w:rsidR="004E2C0D" w:rsidRPr="004E2C0D" w:rsidRDefault="009C79F9">
          <w:pPr>
            <w:pStyle w:val="TDC1"/>
            <w:tabs>
              <w:tab w:val="left" w:pos="440"/>
              <w:tab w:val="right" w:leader="dot" w:pos="9394"/>
            </w:tabs>
            <w:rPr>
              <w:rFonts w:asciiTheme="minorHAnsi" w:eastAsiaTheme="minorEastAsia" w:hAnsiTheme="minorHAnsi" w:cstheme="minorBidi"/>
              <w:noProof/>
              <w:sz w:val="22"/>
              <w:lang w:eastAsia="es-CO"/>
            </w:rPr>
          </w:pPr>
          <w:r w:rsidRPr="004E2C0D">
            <w:fldChar w:fldCharType="begin"/>
          </w:r>
          <w:r w:rsidRPr="004E2C0D">
            <w:instrText xml:space="preserve"> TOC \o "1-3" \h \z \u </w:instrText>
          </w:r>
          <w:r w:rsidRPr="004E2C0D">
            <w:fldChar w:fldCharType="separate"/>
          </w:r>
          <w:hyperlink w:anchor="_Toc77238695" w:history="1">
            <w:r w:rsidR="004E2C0D" w:rsidRPr="004E2C0D">
              <w:rPr>
                <w:rStyle w:val="Hipervnculo"/>
                <w:rFonts w:cs="Arial"/>
                <w:noProof/>
              </w:rPr>
              <w:t>1.</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INTRODUCCIÓN</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_Toc77238695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1BBEBFF6" w14:textId="77777777" w:rsidR="004E2C0D" w:rsidRPr="004E2C0D" w:rsidRDefault="00C35C62">
          <w:pPr>
            <w:pStyle w:val="TDC2"/>
            <w:tabs>
              <w:tab w:val="left" w:pos="880"/>
              <w:tab w:val="right" w:leader="dot" w:pos="9394"/>
            </w:tabs>
            <w:rPr>
              <w:rFonts w:asciiTheme="minorHAnsi" w:eastAsiaTheme="minorEastAsia" w:hAnsiTheme="minorHAnsi" w:cstheme="minorBidi"/>
              <w:noProof/>
              <w:sz w:val="22"/>
              <w:lang w:eastAsia="es-CO"/>
            </w:rPr>
          </w:pPr>
          <w:hyperlink w:anchor="_Toc77238696" w:history="1">
            <w:r w:rsidR="004E2C0D" w:rsidRPr="004E2C0D">
              <w:rPr>
                <w:rStyle w:val="Hipervnculo"/>
                <w:rFonts w:cs="Arial"/>
                <w:noProof/>
              </w:rPr>
              <w:t>1.1.</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Misión</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_Toc77238696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7FD7102A" w14:textId="77777777" w:rsidR="004E2C0D" w:rsidRPr="004E2C0D" w:rsidRDefault="00C35C62">
          <w:pPr>
            <w:pStyle w:val="TDC2"/>
            <w:tabs>
              <w:tab w:val="left" w:pos="880"/>
              <w:tab w:val="right" w:leader="dot" w:pos="9394"/>
            </w:tabs>
            <w:rPr>
              <w:rFonts w:asciiTheme="minorHAnsi" w:eastAsiaTheme="minorEastAsia" w:hAnsiTheme="minorHAnsi" w:cstheme="minorBidi"/>
              <w:noProof/>
              <w:sz w:val="22"/>
              <w:lang w:eastAsia="es-CO"/>
            </w:rPr>
          </w:pPr>
          <w:hyperlink w:anchor="_Toc77238697" w:history="1">
            <w:r w:rsidR="004E2C0D" w:rsidRPr="004E2C0D">
              <w:rPr>
                <w:rStyle w:val="Hipervnculo"/>
                <w:rFonts w:cs="Arial"/>
                <w:noProof/>
              </w:rPr>
              <w:t>1.2.</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Visión</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_Toc77238697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78940641" w14:textId="77777777" w:rsidR="004E2C0D" w:rsidRPr="004E2C0D" w:rsidRDefault="00C35C62">
          <w:pPr>
            <w:pStyle w:val="TDC2"/>
            <w:tabs>
              <w:tab w:val="left" w:pos="880"/>
              <w:tab w:val="right" w:leader="dot" w:pos="9394"/>
            </w:tabs>
            <w:rPr>
              <w:rFonts w:asciiTheme="minorHAnsi" w:eastAsiaTheme="minorEastAsia" w:hAnsiTheme="minorHAnsi" w:cstheme="minorBidi"/>
              <w:noProof/>
              <w:sz w:val="22"/>
              <w:lang w:eastAsia="es-CO"/>
            </w:rPr>
          </w:pPr>
          <w:hyperlink w:anchor="_Toc77238698" w:history="1">
            <w:r w:rsidR="004E2C0D" w:rsidRPr="004E2C0D">
              <w:rPr>
                <w:rStyle w:val="Hipervnculo"/>
                <w:rFonts w:cs="Arial"/>
                <w:noProof/>
              </w:rPr>
              <w:t>1.3.</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Objetivos Estratégicos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_Toc77238698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61C0D423"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699" w:history="1">
            <w:r w:rsidR="004E2C0D" w:rsidRPr="004E2C0D">
              <w:rPr>
                <w:rStyle w:val="Hipervnculo"/>
                <w:rFonts w:cs="Arial"/>
                <w:noProof/>
              </w:rPr>
              <w:t>2.</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MARCO LEGAL</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_Toc77238699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3D972B8A"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0" w:history="1">
            <w:r w:rsidR="004E2C0D" w:rsidRPr="004E2C0D">
              <w:rPr>
                <w:rStyle w:val="Hipervnculo"/>
                <w:rFonts w:cs="Arial"/>
                <w:noProof/>
              </w:rPr>
              <w:t>3.</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DEFINICIONES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_Toc77238700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6B6E2B64"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1" w:history="1">
            <w:r w:rsidR="004E2C0D" w:rsidRPr="004E2C0D">
              <w:rPr>
                <w:rStyle w:val="Hipervnculo"/>
                <w:rFonts w:cs="Arial"/>
                <w:noProof/>
              </w:rPr>
              <w:t>4.</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RESPONSABILIDADES Y AUTORIDADES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_Toc77238701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7C83887F"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2" w:history="1">
            <w:r w:rsidR="004E2C0D" w:rsidRPr="004E2C0D">
              <w:rPr>
                <w:rStyle w:val="Hipervnculo"/>
                <w:rFonts w:cs="Arial"/>
                <w:noProof/>
              </w:rPr>
              <w:t>5.</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ALCANCE</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_Toc77238702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5D186300"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3" w:history="1">
            <w:r w:rsidR="004E2C0D" w:rsidRPr="004E2C0D">
              <w:rPr>
                <w:rStyle w:val="Hipervnculo"/>
                <w:rFonts w:cs="Arial"/>
                <w:noProof/>
              </w:rPr>
              <w:t>6.</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DESCRIPCIÓN DE PARTES INTERESADAS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_Toc77238703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0B9AE260"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4" w:history="1">
            <w:r w:rsidR="004E2C0D" w:rsidRPr="004E2C0D">
              <w:rPr>
                <w:rStyle w:val="Hipervnculo"/>
                <w:rFonts w:cs="Arial"/>
                <w:noProof/>
              </w:rPr>
              <w:t>7.</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OBJETIVOS DEL PLAN</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_Toc77238704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4FEB3B84" w14:textId="77777777" w:rsidR="004E2C0D" w:rsidRPr="004E2C0D" w:rsidRDefault="00C35C62">
          <w:pPr>
            <w:pStyle w:val="TDC2"/>
            <w:tabs>
              <w:tab w:val="left" w:pos="880"/>
              <w:tab w:val="right" w:leader="dot" w:pos="9394"/>
            </w:tabs>
            <w:rPr>
              <w:rFonts w:asciiTheme="minorHAnsi" w:eastAsiaTheme="minorEastAsia" w:hAnsiTheme="minorHAnsi" w:cstheme="minorBidi"/>
              <w:noProof/>
              <w:sz w:val="22"/>
              <w:lang w:eastAsia="es-CO"/>
            </w:rPr>
          </w:pPr>
          <w:hyperlink w:anchor="_Toc77238705" w:history="1">
            <w:r w:rsidR="004E2C0D" w:rsidRPr="004E2C0D">
              <w:rPr>
                <w:rStyle w:val="Hipervnculo"/>
                <w:rFonts w:cs="Arial"/>
                <w:noProof/>
              </w:rPr>
              <w:t>7.1.</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Objetivo General</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_Toc77238705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0E570B1A" w14:textId="77777777" w:rsidR="004E2C0D" w:rsidRPr="004E2C0D" w:rsidRDefault="00C35C62">
          <w:pPr>
            <w:pStyle w:val="TDC2"/>
            <w:tabs>
              <w:tab w:val="left" w:pos="880"/>
              <w:tab w:val="right" w:leader="dot" w:pos="9394"/>
            </w:tabs>
            <w:rPr>
              <w:rFonts w:asciiTheme="minorHAnsi" w:eastAsiaTheme="minorEastAsia" w:hAnsiTheme="minorHAnsi" w:cstheme="minorBidi"/>
              <w:noProof/>
              <w:sz w:val="22"/>
              <w:lang w:eastAsia="es-CO"/>
            </w:rPr>
          </w:pPr>
          <w:hyperlink w:anchor="_Toc77238706" w:history="1">
            <w:r w:rsidR="004E2C0D" w:rsidRPr="004E2C0D">
              <w:rPr>
                <w:rStyle w:val="Hipervnculo"/>
                <w:rFonts w:cs="Arial"/>
                <w:noProof/>
              </w:rPr>
              <w:t>7.2.</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Objetivos Específicos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_Toc77238706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3C51973F"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7" w:history="1">
            <w:r w:rsidR="004E2C0D" w:rsidRPr="004E2C0D">
              <w:rPr>
                <w:rStyle w:val="Hipervnculo"/>
                <w:rFonts w:cs="Arial"/>
                <w:noProof/>
              </w:rPr>
              <w:t>8.</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METAS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_Toc77238707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21242B93" w14:textId="77777777" w:rsidR="004E2C0D" w:rsidRPr="004E2C0D" w:rsidRDefault="00C35C62">
          <w:pPr>
            <w:pStyle w:val="TDC1"/>
            <w:tabs>
              <w:tab w:val="left" w:pos="440"/>
              <w:tab w:val="right" w:leader="dot" w:pos="9394"/>
            </w:tabs>
            <w:rPr>
              <w:rFonts w:asciiTheme="minorHAnsi" w:eastAsiaTheme="minorEastAsia" w:hAnsiTheme="minorHAnsi" w:cstheme="minorBidi"/>
              <w:noProof/>
              <w:sz w:val="22"/>
              <w:lang w:eastAsia="es-CO"/>
            </w:rPr>
          </w:pPr>
          <w:hyperlink w:anchor="_Toc77238708" w:history="1">
            <w:r w:rsidR="004E2C0D" w:rsidRPr="004E2C0D">
              <w:rPr>
                <w:rStyle w:val="Hipervnculo"/>
                <w:rFonts w:cs="Arial"/>
                <w:noProof/>
              </w:rPr>
              <w:t>9.</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RIESGOS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_Toc77238708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03A85829" w14:textId="77777777" w:rsidR="004E2C0D" w:rsidRPr="004E2C0D" w:rsidRDefault="00C35C62">
          <w:pPr>
            <w:pStyle w:val="TDC1"/>
            <w:tabs>
              <w:tab w:val="left" w:pos="660"/>
              <w:tab w:val="right" w:leader="dot" w:pos="9394"/>
            </w:tabs>
            <w:rPr>
              <w:rFonts w:asciiTheme="minorHAnsi" w:eastAsiaTheme="minorEastAsia" w:hAnsiTheme="minorHAnsi" w:cstheme="minorBidi"/>
              <w:noProof/>
              <w:sz w:val="22"/>
              <w:lang w:eastAsia="es-CO"/>
            </w:rPr>
          </w:pPr>
          <w:hyperlink w:anchor="_Toc77238709" w:history="1">
            <w:r w:rsidR="004E2C0D" w:rsidRPr="004E2C0D">
              <w:rPr>
                <w:rStyle w:val="Hipervnculo"/>
                <w:rFonts w:cs="Arial"/>
                <w:noProof/>
              </w:rPr>
              <w:t>10.</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METODOLOGÍA</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_Toc77238709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6C4AC162" w14:textId="77777777" w:rsidR="004E2C0D" w:rsidRPr="004E2C0D" w:rsidRDefault="00C35C62">
          <w:pPr>
            <w:pStyle w:val="TDC1"/>
            <w:tabs>
              <w:tab w:val="left" w:pos="660"/>
              <w:tab w:val="right" w:leader="dot" w:pos="9394"/>
            </w:tabs>
            <w:rPr>
              <w:rFonts w:asciiTheme="minorHAnsi" w:eastAsiaTheme="minorEastAsia" w:hAnsiTheme="minorHAnsi" w:cstheme="minorBidi"/>
              <w:noProof/>
              <w:sz w:val="22"/>
              <w:lang w:eastAsia="es-CO"/>
            </w:rPr>
          </w:pPr>
          <w:hyperlink w:anchor="_Toc77238710" w:history="1">
            <w:r w:rsidR="004E2C0D" w:rsidRPr="004E2C0D">
              <w:rPr>
                <w:rStyle w:val="Hipervnculo"/>
                <w:rFonts w:cs="Arial"/>
                <w:noProof/>
              </w:rPr>
              <w:t>11.</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PLAN DE ACCIÓN</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_Toc77238710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0AE9B80D" w14:textId="77777777" w:rsidR="004E2C0D" w:rsidRPr="004E2C0D" w:rsidRDefault="00C35C62">
          <w:pPr>
            <w:pStyle w:val="TDC1"/>
            <w:tabs>
              <w:tab w:val="left" w:pos="660"/>
              <w:tab w:val="right" w:leader="dot" w:pos="9394"/>
            </w:tabs>
            <w:rPr>
              <w:rFonts w:asciiTheme="minorHAnsi" w:eastAsiaTheme="minorEastAsia" w:hAnsiTheme="minorHAnsi" w:cstheme="minorBidi"/>
              <w:noProof/>
              <w:sz w:val="22"/>
              <w:lang w:eastAsia="es-CO"/>
            </w:rPr>
          </w:pPr>
          <w:hyperlink w:anchor="_Toc77238711" w:history="1">
            <w:r w:rsidR="004E2C0D" w:rsidRPr="004E2C0D">
              <w:rPr>
                <w:rStyle w:val="Hipervnculo"/>
                <w:rFonts w:cs="Arial"/>
                <w:noProof/>
              </w:rPr>
              <w:t>12.</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SEGUIMIENTO</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_Toc77238711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4346907B" w14:textId="77777777" w:rsidR="004E2C0D" w:rsidRPr="004E2C0D" w:rsidRDefault="00C35C62">
          <w:pPr>
            <w:pStyle w:val="TDC1"/>
            <w:tabs>
              <w:tab w:val="left" w:pos="660"/>
              <w:tab w:val="right" w:leader="dot" w:pos="9394"/>
            </w:tabs>
            <w:rPr>
              <w:rFonts w:asciiTheme="minorHAnsi" w:eastAsiaTheme="minorEastAsia" w:hAnsiTheme="minorHAnsi" w:cstheme="minorBidi"/>
              <w:noProof/>
              <w:sz w:val="22"/>
              <w:lang w:eastAsia="es-CO"/>
            </w:rPr>
          </w:pPr>
          <w:hyperlink w:anchor="_Toc77238712" w:history="1">
            <w:r w:rsidR="004E2C0D" w:rsidRPr="004E2C0D">
              <w:rPr>
                <w:rStyle w:val="Hipervnculo"/>
                <w:rFonts w:cs="Arial"/>
                <w:noProof/>
              </w:rPr>
              <w:t>13.</w:t>
            </w:r>
            <w:r w:rsidR="004E2C0D" w:rsidRPr="004E2C0D">
              <w:rPr>
                <w:rFonts w:asciiTheme="minorHAnsi" w:eastAsiaTheme="minorEastAsia" w:hAnsiTheme="minorHAnsi" w:cstheme="minorBidi"/>
                <w:noProof/>
                <w:sz w:val="22"/>
                <w:lang w:eastAsia="es-CO"/>
              </w:rPr>
              <w:tab/>
            </w:r>
            <w:r w:rsidR="004E2C0D" w:rsidRPr="004E2C0D">
              <w:rPr>
                <w:rStyle w:val="Hipervnculo"/>
                <w:rFonts w:cs="Arial"/>
                <w:noProof/>
              </w:rPr>
              <w:t>RENDICIÓN DE CUENTAS</w:t>
            </w:r>
            <w:r w:rsidR="004E2C0D" w:rsidRPr="004E2C0D">
              <w:rPr>
                <w:noProof/>
                <w:webHidden/>
              </w:rPr>
              <w:tab/>
            </w:r>
            <w:r w:rsidR="004E2C0D" w:rsidRPr="004E2C0D">
              <w:rPr>
                <w:noProof/>
                <w:webHidden/>
              </w:rPr>
              <w:fldChar w:fldCharType="begin"/>
            </w:r>
            <w:r w:rsidR="004E2C0D" w:rsidRPr="004E2C0D">
              <w:rPr>
                <w:noProof/>
                <w:webHidden/>
              </w:rPr>
              <w:instrText xml:space="preserve"> PAGEREF _Toc77238712 \h </w:instrText>
            </w:r>
            <w:r w:rsidR="004E2C0D" w:rsidRPr="004E2C0D">
              <w:rPr>
                <w:noProof/>
                <w:webHidden/>
              </w:rPr>
            </w:r>
            <w:r w:rsidR="004E2C0D" w:rsidRPr="004E2C0D">
              <w:rPr>
                <w:noProof/>
                <w:webHidden/>
              </w:rPr>
              <w:fldChar w:fldCharType="separate"/>
            </w:r>
            <w:r w:rsidR="00E67316">
              <w:rPr>
                <w:noProof/>
                <w:webHidden/>
              </w:rPr>
              <w:t>2</w:t>
            </w:r>
            <w:r w:rsidR="004E2C0D" w:rsidRPr="004E2C0D">
              <w:rPr>
                <w:noProof/>
                <w:webHidden/>
              </w:rPr>
              <w:fldChar w:fldCharType="end"/>
            </w:r>
          </w:hyperlink>
        </w:p>
        <w:p w14:paraId="05219CA6" w14:textId="77777777" w:rsidR="009C79F9" w:rsidRDefault="009C79F9">
          <w:r w:rsidRPr="004E2C0D">
            <w:rPr>
              <w:lang w:val="es-ES"/>
            </w:rPr>
            <w:fldChar w:fldCharType="end"/>
          </w:r>
        </w:p>
      </w:sdtContent>
    </w:sdt>
    <w:p w14:paraId="7583373C" w14:textId="77777777" w:rsidR="00D40F1C" w:rsidRDefault="00D40F1C"/>
    <w:p w14:paraId="45EAFC12" w14:textId="77777777" w:rsidR="009C79F9" w:rsidRDefault="009C79F9"/>
    <w:p w14:paraId="62D5215E" w14:textId="77777777" w:rsidR="009C79F9" w:rsidRDefault="009C79F9"/>
    <w:p w14:paraId="256E0365" w14:textId="77777777" w:rsidR="009C79F9" w:rsidRDefault="009C79F9"/>
    <w:p w14:paraId="0884F0EB" w14:textId="77777777" w:rsidR="009C79F9" w:rsidRDefault="009C79F9"/>
    <w:p w14:paraId="6F1B15D3" w14:textId="77777777" w:rsidR="009C79F9" w:rsidRDefault="009C79F9"/>
    <w:p w14:paraId="7D21312A" w14:textId="77777777" w:rsidR="009C79F9" w:rsidRDefault="009C79F9"/>
    <w:p w14:paraId="7D681FA6" w14:textId="77777777" w:rsidR="009C79F9" w:rsidRDefault="009C79F9"/>
    <w:p w14:paraId="1E932C33" w14:textId="77777777" w:rsidR="009C79F9" w:rsidRDefault="009C79F9"/>
    <w:p w14:paraId="0F1374FA" w14:textId="77777777" w:rsidR="009C79F9" w:rsidRDefault="009C79F9"/>
    <w:p w14:paraId="787B4321" w14:textId="77777777" w:rsidR="009C79F9" w:rsidRDefault="009C79F9"/>
    <w:p w14:paraId="2BCB3E8D" w14:textId="77777777" w:rsidR="002B5777" w:rsidRDefault="002B5777" w:rsidP="009C79F9">
      <w:pPr>
        <w:tabs>
          <w:tab w:val="left" w:pos="5235"/>
        </w:tabs>
      </w:pPr>
    </w:p>
    <w:p w14:paraId="2F2B80EA" w14:textId="77777777" w:rsidR="002B5777" w:rsidRDefault="002B5777" w:rsidP="009C79F9">
      <w:pPr>
        <w:tabs>
          <w:tab w:val="left" w:pos="5235"/>
        </w:tabs>
      </w:pPr>
    </w:p>
    <w:p w14:paraId="32FD54BE" w14:textId="77777777" w:rsidR="002B5777" w:rsidRDefault="002B5777" w:rsidP="009C79F9">
      <w:pPr>
        <w:tabs>
          <w:tab w:val="left" w:pos="5235"/>
        </w:tabs>
      </w:pPr>
    </w:p>
    <w:p w14:paraId="3BA8DEA8" w14:textId="77777777" w:rsidR="002B5777" w:rsidRDefault="002B5777" w:rsidP="009C79F9">
      <w:pPr>
        <w:tabs>
          <w:tab w:val="left" w:pos="5235"/>
        </w:tabs>
      </w:pPr>
    </w:p>
    <w:p w14:paraId="5872A082" w14:textId="77777777" w:rsidR="002B5777" w:rsidRPr="002B5777" w:rsidRDefault="002B5777" w:rsidP="007C0637">
      <w:pPr>
        <w:pStyle w:val="Ttulo1"/>
        <w:numPr>
          <w:ilvl w:val="0"/>
          <w:numId w:val="1"/>
        </w:numPr>
        <w:spacing w:before="0"/>
        <w:ind w:left="426" w:hanging="426"/>
        <w:jc w:val="both"/>
        <w:rPr>
          <w:rFonts w:ascii="Arial" w:hAnsi="Arial" w:cs="Arial"/>
          <w:b/>
          <w:bCs/>
          <w:color w:val="auto"/>
          <w:sz w:val="24"/>
          <w:szCs w:val="24"/>
        </w:rPr>
      </w:pPr>
      <w:bookmarkStart w:id="0" w:name="_Toc77238695"/>
      <w:r w:rsidRPr="002B5777">
        <w:rPr>
          <w:rFonts w:ascii="Arial" w:hAnsi="Arial" w:cs="Arial"/>
          <w:b/>
          <w:bCs/>
          <w:color w:val="auto"/>
          <w:sz w:val="24"/>
          <w:szCs w:val="24"/>
        </w:rPr>
        <w:lastRenderedPageBreak/>
        <w:t>INTRODUCCIÓN</w:t>
      </w:r>
      <w:bookmarkEnd w:id="0"/>
    </w:p>
    <w:p w14:paraId="40846E06" w14:textId="77777777" w:rsidR="009402EC" w:rsidRDefault="00E536DC" w:rsidP="00E536DC">
      <w:pPr>
        <w:spacing w:before="240" w:after="240" w:line="276" w:lineRule="auto"/>
        <w:jc w:val="both"/>
        <w:rPr>
          <w:rFonts w:cs="Arial"/>
          <w:szCs w:val="24"/>
        </w:rPr>
      </w:pPr>
      <w:r w:rsidRPr="00D95C7A">
        <w:rPr>
          <w:rFonts w:cs="Arial"/>
          <w:szCs w:val="24"/>
        </w:rPr>
        <w:t>E</w:t>
      </w:r>
      <w:r w:rsidR="009402EC" w:rsidRPr="00D95C7A">
        <w:rPr>
          <w:rFonts w:cs="Arial"/>
          <w:szCs w:val="24"/>
        </w:rPr>
        <w:t>n</w:t>
      </w:r>
      <w:r>
        <w:rPr>
          <w:rFonts w:cs="Arial"/>
          <w:szCs w:val="24"/>
        </w:rPr>
        <w:t xml:space="preserve"> </w:t>
      </w:r>
      <w:r w:rsidR="009402EC" w:rsidRPr="00D95C7A">
        <w:rPr>
          <w:rFonts w:cs="Arial"/>
          <w:szCs w:val="24"/>
        </w:rPr>
        <w:t xml:space="preserve">cumplimiento </w:t>
      </w:r>
      <w:r w:rsidR="009402EC">
        <w:rPr>
          <w:rFonts w:cs="Arial"/>
          <w:szCs w:val="24"/>
        </w:rPr>
        <w:t>con e</w:t>
      </w:r>
      <w:r w:rsidR="009402EC" w:rsidRPr="00D95C7A">
        <w:rPr>
          <w:rFonts w:cs="Arial"/>
          <w:szCs w:val="24"/>
        </w:rPr>
        <w:t xml:space="preserve">l mantenimiento y mejora del modelo de seguridad de la información a través de la definición de un Sistema de Gestión de Seguridad de la Información (SGSI), </w:t>
      </w:r>
      <w:r>
        <w:rPr>
          <w:rFonts w:cs="Arial"/>
          <w:szCs w:val="24"/>
        </w:rPr>
        <w:t xml:space="preserve">el Instituto Colombiano de Ballet clásico – INCOLBALLET </w:t>
      </w:r>
      <w:r w:rsidR="009402EC" w:rsidRPr="00D95C7A">
        <w:rPr>
          <w:rFonts w:cs="Arial"/>
          <w:szCs w:val="24"/>
        </w:rPr>
        <w:t xml:space="preserve">tiene el compromiso de generar y actualizar la identificación, clasificación y valoración de los </w:t>
      </w:r>
      <w:r w:rsidR="009402EC">
        <w:rPr>
          <w:rFonts w:cs="Arial"/>
          <w:szCs w:val="24"/>
        </w:rPr>
        <w:t>activos que son manejados en el modelo de gestión por</w:t>
      </w:r>
      <w:r w:rsidR="009402EC" w:rsidRPr="00D95C7A">
        <w:rPr>
          <w:rFonts w:cs="Arial"/>
          <w:szCs w:val="24"/>
        </w:rPr>
        <w:t xml:space="preserve"> procesos.</w:t>
      </w:r>
    </w:p>
    <w:p w14:paraId="337DAB01" w14:textId="77777777" w:rsidR="00E536DC" w:rsidRPr="00D95C7A" w:rsidRDefault="00E536DC" w:rsidP="00E536DC">
      <w:pPr>
        <w:spacing w:before="240" w:after="240" w:line="276" w:lineRule="auto"/>
        <w:jc w:val="both"/>
        <w:rPr>
          <w:rFonts w:cs="Arial"/>
          <w:szCs w:val="24"/>
        </w:rPr>
      </w:pPr>
      <w:r w:rsidRPr="00E536DC">
        <w:rPr>
          <w:rFonts w:cs="Arial"/>
          <w:szCs w:val="24"/>
        </w:rPr>
        <w:t>La</w:t>
      </w:r>
      <w:r>
        <w:rPr>
          <w:rFonts w:cs="Arial"/>
          <w:szCs w:val="24"/>
        </w:rPr>
        <w:t xml:space="preserve"> </w:t>
      </w:r>
      <w:r w:rsidRPr="00E536DC">
        <w:rPr>
          <w:rFonts w:cs="Arial"/>
          <w:szCs w:val="24"/>
        </w:rPr>
        <w:t>planeación implica el fortalecimiento de los esquemas de identificación, prevención y gestión de incidentes digitales</w:t>
      </w:r>
      <w:r>
        <w:rPr>
          <w:rFonts w:cs="Arial"/>
          <w:szCs w:val="24"/>
        </w:rPr>
        <w:t>,</w:t>
      </w:r>
      <w:r w:rsidRPr="00E536DC">
        <w:rPr>
          <w:rFonts w:cs="Arial"/>
          <w:szCs w:val="24"/>
        </w:rPr>
        <w:t xml:space="preserve"> </w:t>
      </w:r>
      <w:r>
        <w:rPr>
          <w:rFonts w:cs="Arial"/>
          <w:szCs w:val="24"/>
        </w:rPr>
        <w:t>a</w:t>
      </w:r>
      <w:r w:rsidRPr="00E536DC">
        <w:rPr>
          <w:rFonts w:cs="Arial"/>
          <w:szCs w:val="24"/>
        </w:rPr>
        <w:t>sí como, la elaboración de la política institucional de seguridad y privacidad de la información que debe incluir declaración de la alta dirección en la implementación de la política, sus objetivos, alcance, niveles de cumplimiento y políticas específicas de seguridad y privacidad de la información, este documento debe ser aprobado y divulgado al interior de la entidad.</w:t>
      </w:r>
    </w:p>
    <w:p w14:paraId="7716227F" w14:textId="77777777" w:rsidR="009402EC" w:rsidRPr="00D95C7A" w:rsidRDefault="009402EC" w:rsidP="009402EC">
      <w:pPr>
        <w:spacing w:line="276" w:lineRule="auto"/>
        <w:jc w:val="both"/>
        <w:rPr>
          <w:rFonts w:cs="Arial"/>
          <w:szCs w:val="24"/>
        </w:rPr>
      </w:pPr>
      <w:r w:rsidRPr="00D95C7A">
        <w:rPr>
          <w:rFonts w:cs="Arial"/>
          <w:szCs w:val="24"/>
        </w:rPr>
        <w:t>La valoración de los activos es una actividad estratégica, puesto que determina la criticidad de los activos y finalmente</w:t>
      </w:r>
      <w:r w:rsidR="00E536DC">
        <w:rPr>
          <w:rFonts w:cs="Arial"/>
          <w:szCs w:val="24"/>
        </w:rPr>
        <w:t>,</w:t>
      </w:r>
      <w:r w:rsidRPr="00D95C7A">
        <w:rPr>
          <w:rFonts w:cs="Arial"/>
          <w:szCs w:val="24"/>
        </w:rPr>
        <w:t xml:space="preserve"> como estos deben ser utilizados en los procesos del Instituto, define los roles y las responsabilidades que tiene el personal sobre los mismos y reconoce sus niveles de Confidencialidad, Integridad y Disponibilidad.</w:t>
      </w:r>
    </w:p>
    <w:p w14:paraId="273659E0" w14:textId="77777777" w:rsidR="009402EC" w:rsidRPr="00D95C7A" w:rsidRDefault="009402EC" w:rsidP="00E67316">
      <w:pPr>
        <w:spacing w:before="240" w:after="240" w:line="276" w:lineRule="auto"/>
        <w:jc w:val="both"/>
        <w:rPr>
          <w:rFonts w:cs="Arial"/>
          <w:szCs w:val="24"/>
        </w:rPr>
      </w:pPr>
      <w:r w:rsidRPr="00D95C7A">
        <w:rPr>
          <w:rFonts w:cs="Arial"/>
          <w:szCs w:val="24"/>
        </w:rPr>
        <w:t>Es importante destacar que el primer paso en la evaluación de riesgos es la identificación, clasificación y valoración de los activos de información, como se observa en la Imagen 1:</w:t>
      </w:r>
    </w:p>
    <w:p w14:paraId="6B22A40A" w14:textId="77777777" w:rsidR="009402EC" w:rsidRPr="00D95C7A" w:rsidRDefault="009402EC" w:rsidP="009402EC">
      <w:pPr>
        <w:spacing w:line="276" w:lineRule="auto"/>
        <w:jc w:val="both"/>
        <w:rPr>
          <w:rFonts w:cs="Arial"/>
          <w:szCs w:val="24"/>
        </w:rPr>
      </w:pPr>
      <w:r>
        <w:rPr>
          <w:rFonts w:cs="Arial"/>
          <w:noProof/>
          <w:szCs w:val="24"/>
          <w:lang w:eastAsia="es-CO"/>
        </w:rPr>
        <w:drawing>
          <wp:inline distT="0" distB="0" distL="0" distR="0" wp14:anchorId="5A12FFEE" wp14:editId="25F125A8">
            <wp:extent cx="5340350" cy="1774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350" cy="1774190"/>
                    </a:xfrm>
                    <a:prstGeom prst="rect">
                      <a:avLst/>
                    </a:prstGeom>
                    <a:noFill/>
                  </pic:spPr>
                </pic:pic>
              </a:graphicData>
            </a:graphic>
          </wp:inline>
        </w:drawing>
      </w:r>
    </w:p>
    <w:p w14:paraId="2AFC0048" w14:textId="77777777" w:rsidR="009402EC" w:rsidRPr="00D95C7A" w:rsidRDefault="009402EC" w:rsidP="009402EC">
      <w:pPr>
        <w:spacing w:line="276" w:lineRule="auto"/>
        <w:jc w:val="both"/>
        <w:rPr>
          <w:rFonts w:cs="Arial"/>
          <w:i/>
          <w:iCs/>
          <w:sz w:val="20"/>
          <w:szCs w:val="20"/>
        </w:rPr>
      </w:pPr>
      <w:r w:rsidRPr="00D95C7A">
        <w:rPr>
          <w:rFonts w:cs="Arial"/>
          <w:i/>
          <w:iCs/>
          <w:sz w:val="20"/>
          <w:szCs w:val="20"/>
        </w:rPr>
        <w:t>Imagen 1. Marco de referencia de Análisis de Riesgo Fuente. ISACA, IT Governance Implementation Guide</w:t>
      </w:r>
    </w:p>
    <w:p w14:paraId="20A38C52" w14:textId="77777777" w:rsidR="009402EC" w:rsidRPr="00D95C7A" w:rsidRDefault="009402EC" w:rsidP="009402EC">
      <w:pPr>
        <w:spacing w:line="276" w:lineRule="auto"/>
        <w:jc w:val="both"/>
        <w:rPr>
          <w:rFonts w:cs="Arial"/>
          <w:szCs w:val="24"/>
        </w:rPr>
      </w:pPr>
      <w:r w:rsidRPr="00D95C7A">
        <w:rPr>
          <w:rFonts w:cs="Arial"/>
          <w:szCs w:val="24"/>
        </w:rPr>
        <w:t xml:space="preserve">La gestión de riesgos de seguridad digital establece procesos, procedimientos y actividades encaminados a lograr un equilibrio entre la prestación de servicios y los riesgos asociados a los activos de información que dan apoyo y soporte en el desarrollo de la misión de la entidad. En tal sentido, se debe considerar e implementar medidas </w:t>
      </w:r>
      <w:r w:rsidRPr="00D95C7A">
        <w:rPr>
          <w:rFonts w:cs="Arial"/>
          <w:szCs w:val="24"/>
        </w:rPr>
        <w:lastRenderedPageBreak/>
        <w:t>que implican tiempo, esfuerzos y recursos necesarios para dar un adecuado tratamiento a los riesgos, generando una estrategia de seguridad digital efectiva que controle y administre la materialización de eventos o incidentes y mitigue los impactos adversos o considerables al interior de la entidad.</w:t>
      </w:r>
    </w:p>
    <w:p w14:paraId="3D4AE82D" w14:textId="77777777" w:rsidR="00D5330D" w:rsidRPr="00D5330D" w:rsidRDefault="00D5330D" w:rsidP="007828E2">
      <w:pPr>
        <w:pStyle w:val="Ttulo1"/>
        <w:numPr>
          <w:ilvl w:val="0"/>
          <w:numId w:val="1"/>
        </w:numPr>
        <w:jc w:val="both"/>
        <w:rPr>
          <w:rFonts w:ascii="Arial" w:hAnsi="Arial" w:cs="Arial"/>
          <w:b/>
          <w:bCs/>
          <w:color w:val="auto"/>
          <w:sz w:val="24"/>
          <w:szCs w:val="24"/>
        </w:rPr>
      </w:pPr>
      <w:bookmarkStart w:id="1" w:name="_Toc30581805"/>
      <w:r w:rsidRPr="00D5330D">
        <w:rPr>
          <w:rFonts w:ascii="Arial" w:hAnsi="Arial" w:cs="Arial"/>
          <w:b/>
          <w:bCs/>
          <w:color w:val="auto"/>
          <w:sz w:val="24"/>
          <w:szCs w:val="24"/>
        </w:rPr>
        <w:t xml:space="preserve">MARCO </w:t>
      </w:r>
      <w:bookmarkEnd w:id="1"/>
      <w:r w:rsidRPr="00D5330D">
        <w:rPr>
          <w:rFonts w:ascii="Arial" w:hAnsi="Arial" w:cs="Arial"/>
          <w:b/>
          <w:bCs/>
          <w:color w:val="auto"/>
          <w:sz w:val="24"/>
          <w:szCs w:val="24"/>
        </w:rPr>
        <w:t>CONCEPTUAL</w:t>
      </w:r>
    </w:p>
    <w:p w14:paraId="7DB9DDA3" w14:textId="77777777" w:rsidR="00D5330D" w:rsidRPr="007228CC" w:rsidRDefault="00D5330D" w:rsidP="00D5330D">
      <w:pPr>
        <w:pStyle w:val="Ttulo1"/>
        <w:spacing w:before="360" w:after="120" w:line="276" w:lineRule="auto"/>
        <w:ind w:left="360"/>
        <w:rPr>
          <w:rFonts w:ascii="Arial" w:hAnsi="Arial" w:cs="Arial"/>
          <w:b/>
          <w:bCs/>
          <w:color w:val="auto"/>
          <w:sz w:val="24"/>
          <w:szCs w:val="24"/>
        </w:rPr>
      </w:pPr>
      <w:bookmarkStart w:id="2" w:name="_Toc30581806"/>
      <w:r w:rsidRPr="007228CC">
        <w:rPr>
          <w:rFonts w:ascii="Arial" w:hAnsi="Arial" w:cs="Arial"/>
          <w:b/>
          <w:bCs/>
          <w:color w:val="auto"/>
          <w:sz w:val="24"/>
          <w:szCs w:val="24"/>
        </w:rPr>
        <w:t>NORMA ISO 27001</w:t>
      </w:r>
      <w:bookmarkEnd w:id="2"/>
    </w:p>
    <w:p w14:paraId="5E78A781" w14:textId="77777777" w:rsidR="00D5330D" w:rsidRPr="001F6347" w:rsidRDefault="00D5330D" w:rsidP="003E37B7">
      <w:pPr>
        <w:spacing w:before="120" w:after="120" w:line="276" w:lineRule="auto"/>
        <w:jc w:val="both"/>
        <w:rPr>
          <w:rFonts w:cs="Arial"/>
          <w:szCs w:val="24"/>
        </w:rPr>
      </w:pPr>
      <w:r w:rsidRPr="001F6347">
        <w:rPr>
          <w:rFonts w:cs="Arial"/>
          <w:szCs w:val="24"/>
        </w:rPr>
        <w:t>La norma ISO 27001 es un estándar internacional que describe cómo implementar el Sistema de gestión de seguridad de la información de una empresa. Investiga como salvaguardar la información mediante una serie de estándares, lineamientos y procesos que facilitan la identificación de los riesgos.</w:t>
      </w:r>
    </w:p>
    <w:p w14:paraId="55BEF247" w14:textId="77777777" w:rsidR="00D5330D" w:rsidRPr="007228CC" w:rsidRDefault="00D5330D" w:rsidP="003E37B7">
      <w:pPr>
        <w:pStyle w:val="Ttulo1"/>
        <w:spacing w:before="120" w:after="120" w:line="276" w:lineRule="auto"/>
        <w:ind w:left="360"/>
        <w:rPr>
          <w:rFonts w:ascii="Arial" w:hAnsi="Arial" w:cs="Arial"/>
          <w:b/>
          <w:bCs/>
          <w:color w:val="auto"/>
          <w:sz w:val="24"/>
          <w:szCs w:val="24"/>
        </w:rPr>
      </w:pPr>
      <w:bookmarkStart w:id="3" w:name="_Toc30581807"/>
      <w:r w:rsidRPr="007228CC">
        <w:rPr>
          <w:rFonts w:ascii="Arial" w:hAnsi="Arial" w:cs="Arial"/>
          <w:b/>
          <w:bCs/>
          <w:color w:val="auto"/>
          <w:sz w:val="24"/>
          <w:szCs w:val="24"/>
        </w:rPr>
        <w:t>NORMA ISO 27005</w:t>
      </w:r>
      <w:bookmarkEnd w:id="3"/>
    </w:p>
    <w:p w14:paraId="196175A5" w14:textId="77777777" w:rsidR="00D5330D" w:rsidRDefault="00D5330D" w:rsidP="003E37B7">
      <w:pPr>
        <w:spacing w:before="120" w:after="120" w:line="276" w:lineRule="auto"/>
        <w:jc w:val="both"/>
        <w:rPr>
          <w:rFonts w:cs="Arial"/>
          <w:szCs w:val="24"/>
        </w:rPr>
      </w:pPr>
      <w:r w:rsidRPr="001F6347">
        <w:rPr>
          <w:rFonts w:cs="Arial"/>
          <w:szCs w:val="24"/>
        </w:rPr>
        <w:t>La norma ISO 27005 es un soporte a la norma (ISO 27001)</w:t>
      </w:r>
      <w:r>
        <w:rPr>
          <w:rFonts w:cs="Arial"/>
          <w:szCs w:val="24"/>
        </w:rPr>
        <w:t>,</w:t>
      </w:r>
      <w:r w:rsidRPr="001F6347">
        <w:rPr>
          <w:rFonts w:cs="Arial"/>
          <w:szCs w:val="24"/>
        </w:rPr>
        <w:t xml:space="preserve"> </w:t>
      </w:r>
      <w:r>
        <w:rPr>
          <w:rFonts w:cs="Arial"/>
          <w:szCs w:val="24"/>
        </w:rPr>
        <w:t>que</w:t>
      </w:r>
      <w:r w:rsidRPr="001F6347">
        <w:rPr>
          <w:rFonts w:cs="Arial"/>
          <w:szCs w:val="24"/>
        </w:rPr>
        <w:t xml:space="preserve"> proporciona directrices para la gestión de riesgos de seguridad de la información, es aplicable a todos los tipos de organización y no proporciona ni recomienda una metodología específica.</w:t>
      </w:r>
    </w:p>
    <w:p w14:paraId="4AEB0B57" w14:textId="77777777" w:rsidR="00D5330D" w:rsidRPr="007228CC" w:rsidRDefault="00D5330D" w:rsidP="003E37B7">
      <w:pPr>
        <w:pStyle w:val="Ttulo1"/>
        <w:spacing w:before="120" w:after="120" w:line="276" w:lineRule="auto"/>
        <w:ind w:left="360"/>
        <w:rPr>
          <w:rFonts w:ascii="Arial" w:hAnsi="Arial" w:cs="Arial"/>
          <w:b/>
          <w:bCs/>
          <w:color w:val="auto"/>
          <w:sz w:val="24"/>
          <w:szCs w:val="24"/>
        </w:rPr>
      </w:pPr>
      <w:bookmarkStart w:id="4" w:name="_Toc30581808"/>
      <w:r w:rsidRPr="007228CC">
        <w:rPr>
          <w:rFonts w:ascii="Arial" w:hAnsi="Arial" w:cs="Arial"/>
          <w:b/>
          <w:bCs/>
          <w:color w:val="auto"/>
          <w:sz w:val="24"/>
          <w:szCs w:val="24"/>
        </w:rPr>
        <w:t>MODELO PHVA PARA EL SGSI</w:t>
      </w:r>
      <w:bookmarkEnd w:id="4"/>
    </w:p>
    <w:p w14:paraId="361EDEA0" w14:textId="77777777" w:rsidR="00D5330D" w:rsidRPr="00ED417B" w:rsidRDefault="00D5330D" w:rsidP="003E37B7">
      <w:pPr>
        <w:spacing w:before="120" w:after="120" w:line="276" w:lineRule="auto"/>
        <w:jc w:val="both"/>
        <w:rPr>
          <w:rFonts w:cs="Arial"/>
          <w:b/>
          <w:bCs/>
          <w:szCs w:val="24"/>
        </w:rPr>
      </w:pPr>
      <w:r w:rsidRPr="001F6347">
        <w:rPr>
          <w:rFonts w:cs="Arial"/>
          <w:szCs w:val="24"/>
        </w:rPr>
        <w:t>Un SGSI establece una serie de procesos y lineamientos que se deben seguir mediante la estandarización de la norma ISO 27001 para asegurar los activos de información como Bases de datos, oficios, actas etc. de una organización. El objetivo es mantener siempre la confidencialidad, integridad y disponibilidad de la información</w:t>
      </w:r>
    </w:p>
    <w:p w14:paraId="594F67AE" w14:textId="77777777" w:rsidR="00D5330D" w:rsidRPr="007228CC" w:rsidRDefault="00D5330D" w:rsidP="003E37B7">
      <w:pPr>
        <w:pStyle w:val="Ttulo1"/>
        <w:spacing w:before="120" w:after="120" w:line="276" w:lineRule="auto"/>
        <w:ind w:left="360"/>
        <w:rPr>
          <w:rFonts w:ascii="Arial" w:hAnsi="Arial" w:cs="Arial"/>
          <w:b/>
          <w:bCs/>
          <w:color w:val="auto"/>
          <w:sz w:val="24"/>
          <w:szCs w:val="24"/>
        </w:rPr>
      </w:pPr>
      <w:bookmarkStart w:id="5" w:name="_Toc30581809"/>
      <w:r w:rsidRPr="007228CC">
        <w:rPr>
          <w:rFonts w:ascii="Arial" w:hAnsi="Arial" w:cs="Arial"/>
          <w:b/>
          <w:bCs/>
          <w:color w:val="auto"/>
          <w:sz w:val="24"/>
          <w:szCs w:val="24"/>
        </w:rPr>
        <w:t>SEGURIDAD INFORMÁTICA</w:t>
      </w:r>
      <w:bookmarkEnd w:id="5"/>
      <w:r w:rsidRPr="007228CC">
        <w:rPr>
          <w:rFonts w:ascii="Arial" w:hAnsi="Arial" w:cs="Arial"/>
          <w:b/>
          <w:bCs/>
          <w:color w:val="auto"/>
          <w:sz w:val="24"/>
          <w:szCs w:val="24"/>
        </w:rPr>
        <w:t xml:space="preserve"> </w:t>
      </w:r>
    </w:p>
    <w:p w14:paraId="564969F5" w14:textId="77777777" w:rsidR="00D5330D" w:rsidRPr="001F6347" w:rsidRDefault="00D5330D" w:rsidP="003E37B7">
      <w:pPr>
        <w:spacing w:before="120" w:after="120" w:line="276" w:lineRule="auto"/>
        <w:jc w:val="both"/>
        <w:rPr>
          <w:rFonts w:cs="Arial"/>
          <w:szCs w:val="24"/>
        </w:rPr>
      </w:pPr>
      <w:r w:rsidRPr="001F6347">
        <w:rPr>
          <w:rFonts w:cs="Arial"/>
          <w:szCs w:val="24"/>
        </w:rPr>
        <w:t>La seguridad Informática y la seguridad de la información son métodos y técnicas físicas y documentales empleadas para mantener siempre la confidencialidad, integridad y disponibilidad de la información.</w:t>
      </w:r>
    </w:p>
    <w:p w14:paraId="5972BD7C" w14:textId="77777777" w:rsidR="00D5330D" w:rsidRDefault="00D5330D" w:rsidP="00D5330D">
      <w:pPr>
        <w:spacing w:before="47" w:line="242" w:lineRule="auto"/>
        <w:ind w:right="3138"/>
        <w:jc w:val="center"/>
        <w:rPr>
          <w:b/>
        </w:rPr>
      </w:pPr>
      <w:r w:rsidRPr="001F6347">
        <w:rPr>
          <w:rFonts w:cs="Arial"/>
          <w:noProof/>
          <w:szCs w:val="24"/>
          <w:lang w:eastAsia="es-CO"/>
        </w:rPr>
        <w:drawing>
          <wp:anchor distT="0" distB="0" distL="0" distR="0" simplePos="0" relativeHeight="251663360" behindDoc="0" locked="0" layoutInCell="1" allowOverlap="1" wp14:anchorId="2F3E607E" wp14:editId="0708A009">
            <wp:simplePos x="0" y="0"/>
            <wp:positionH relativeFrom="page">
              <wp:posOffset>2524125</wp:posOffset>
            </wp:positionH>
            <wp:positionV relativeFrom="paragraph">
              <wp:posOffset>481330</wp:posOffset>
            </wp:positionV>
            <wp:extent cx="3048000" cy="2209800"/>
            <wp:effectExtent l="0" t="0" r="0" b="0"/>
            <wp:wrapTopAndBottom/>
            <wp:docPr id="7" name="image4.jpeg" descr="Resultado de imagen para pilares de la seguridad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048000" cy="22098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Pr="001F6347">
        <w:rPr>
          <w:b/>
        </w:rPr>
        <w:t>Pilares de la seguridad informática.</w:t>
      </w:r>
      <w:r>
        <w:rPr>
          <w:b/>
        </w:rPr>
        <w:t xml:space="preserve">  </w:t>
      </w:r>
    </w:p>
    <w:p w14:paraId="21DC23F4" w14:textId="77777777" w:rsidR="00D5330D" w:rsidRPr="007228CC" w:rsidRDefault="00D5330D" w:rsidP="00D5330D">
      <w:pPr>
        <w:pStyle w:val="Ttulo1"/>
        <w:spacing w:before="360" w:after="120" w:line="276" w:lineRule="auto"/>
        <w:ind w:left="360"/>
        <w:rPr>
          <w:rFonts w:ascii="Arial" w:hAnsi="Arial" w:cs="Arial"/>
          <w:b/>
          <w:bCs/>
          <w:color w:val="auto"/>
          <w:sz w:val="24"/>
          <w:szCs w:val="24"/>
        </w:rPr>
      </w:pPr>
      <w:bookmarkStart w:id="6" w:name="_Toc30581810"/>
      <w:r w:rsidRPr="007228CC">
        <w:rPr>
          <w:rFonts w:ascii="Arial" w:hAnsi="Arial" w:cs="Arial"/>
          <w:b/>
          <w:bCs/>
          <w:color w:val="auto"/>
          <w:sz w:val="24"/>
          <w:szCs w:val="24"/>
        </w:rPr>
        <w:lastRenderedPageBreak/>
        <w:t>METODOLOGÍA MAGERIT</w:t>
      </w:r>
      <w:bookmarkEnd w:id="6"/>
    </w:p>
    <w:p w14:paraId="155BFC51" w14:textId="77777777" w:rsidR="00D5330D" w:rsidRPr="00534140" w:rsidRDefault="00D5330D" w:rsidP="00D5330D">
      <w:pPr>
        <w:spacing w:before="240" w:after="120" w:line="276" w:lineRule="auto"/>
        <w:jc w:val="both"/>
        <w:rPr>
          <w:rFonts w:cs="Arial"/>
          <w:szCs w:val="24"/>
        </w:rPr>
      </w:pPr>
      <w:r w:rsidRPr="007228CC">
        <w:rPr>
          <w:rFonts w:cs="Arial"/>
          <w:b/>
          <w:bCs/>
          <w:noProof/>
          <w:szCs w:val="24"/>
          <w:lang w:eastAsia="es-CO"/>
        </w:rPr>
        <w:drawing>
          <wp:anchor distT="0" distB="0" distL="0" distR="0" simplePos="0" relativeHeight="251664384" behindDoc="0" locked="0" layoutInCell="1" allowOverlap="1" wp14:anchorId="70F04013" wp14:editId="4BD70BB1">
            <wp:simplePos x="0" y="0"/>
            <wp:positionH relativeFrom="margin">
              <wp:posOffset>561975</wp:posOffset>
            </wp:positionH>
            <wp:positionV relativeFrom="paragraph">
              <wp:posOffset>1021080</wp:posOffset>
            </wp:positionV>
            <wp:extent cx="4322445" cy="2419350"/>
            <wp:effectExtent l="0" t="0" r="1905"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4322445" cy="2419350"/>
                    </a:xfrm>
                    <a:prstGeom prst="rect">
                      <a:avLst/>
                    </a:prstGeom>
                  </pic:spPr>
                </pic:pic>
              </a:graphicData>
            </a:graphic>
            <wp14:sizeRelV relativeFrom="margin">
              <wp14:pctHeight>0</wp14:pctHeight>
            </wp14:sizeRelV>
          </wp:anchor>
        </w:drawing>
      </w:r>
      <w:r w:rsidRPr="00534140">
        <w:rPr>
          <w:rFonts w:cs="Arial"/>
          <w:szCs w:val="24"/>
        </w:rPr>
        <w:t>Es una metodología de Análisis y Gestión de Riesgos de los Sistemas de Información. Se basa en análisis del impacto que puede tener una organización al ser vulnerada, buscando identificar las amenazas que pueden llegar a afectar el funcionamiento de la compañía</w:t>
      </w:r>
    </w:p>
    <w:p w14:paraId="04EB7D81" w14:textId="77777777" w:rsidR="00D5330D" w:rsidRPr="00847430" w:rsidRDefault="00D5330D" w:rsidP="00D5330D">
      <w:pPr>
        <w:spacing w:before="240" w:after="120" w:line="276" w:lineRule="auto"/>
        <w:jc w:val="both"/>
        <w:rPr>
          <w:rFonts w:cs="Arial"/>
          <w:b/>
          <w:bCs/>
          <w:sz w:val="20"/>
          <w:szCs w:val="20"/>
        </w:rPr>
      </w:pPr>
      <w:r w:rsidRPr="00847430">
        <w:rPr>
          <w:rFonts w:cs="Arial"/>
          <w:b/>
          <w:bCs/>
          <w:sz w:val="20"/>
          <w:szCs w:val="20"/>
        </w:rPr>
        <w:t xml:space="preserve">                                      Ciclo PHVA de SGSI</w:t>
      </w:r>
    </w:p>
    <w:p w14:paraId="593A7BAE" w14:textId="77777777" w:rsidR="00D5330D" w:rsidRDefault="00D5330D" w:rsidP="00D5330D">
      <w:pPr>
        <w:spacing w:before="240" w:after="120" w:line="276" w:lineRule="auto"/>
        <w:jc w:val="both"/>
        <w:rPr>
          <w:rFonts w:cs="Arial"/>
          <w:szCs w:val="24"/>
        </w:rPr>
      </w:pPr>
      <w:r w:rsidRPr="001F6347">
        <w:rPr>
          <w:rFonts w:cs="Arial"/>
          <w:szCs w:val="24"/>
        </w:rPr>
        <w:t>Esta metodología, guía paso a paso cómo llevar a cabo el análisis de riesgos. Está dividida en tres partes</w:t>
      </w:r>
      <w:r>
        <w:rPr>
          <w:rFonts w:cs="Arial"/>
          <w:szCs w:val="24"/>
        </w:rPr>
        <w:t>:</w:t>
      </w:r>
      <w:r w:rsidRPr="001F6347">
        <w:rPr>
          <w:rFonts w:cs="Arial"/>
          <w:szCs w:val="24"/>
        </w:rPr>
        <w:t xml:space="preserve"> </w:t>
      </w:r>
    </w:p>
    <w:p w14:paraId="33A7966E" w14:textId="77777777" w:rsidR="00D5330D" w:rsidRPr="001F6347" w:rsidRDefault="00D5330D" w:rsidP="00D5330D">
      <w:pPr>
        <w:spacing w:before="240" w:after="120" w:line="276" w:lineRule="auto"/>
        <w:jc w:val="both"/>
        <w:rPr>
          <w:rFonts w:cs="Arial"/>
          <w:szCs w:val="24"/>
        </w:rPr>
      </w:pPr>
      <w:r w:rsidRPr="001F6347">
        <w:rPr>
          <w:rFonts w:cs="Arial"/>
          <w:szCs w:val="24"/>
        </w:rPr>
        <w:t>La primera parte hace referencia al Método, donde se describe la estructura que debe tener el modelo de gestión de riesgos de acuerdo a la norma ISO 27001.</w:t>
      </w:r>
    </w:p>
    <w:p w14:paraId="3F42DA18" w14:textId="77777777" w:rsidR="00D5330D" w:rsidRPr="001F6347" w:rsidRDefault="00D5330D" w:rsidP="00D5330D">
      <w:pPr>
        <w:spacing w:before="240" w:after="120" w:line="276" w:lineRule="auto"/>
        <w:jc w:val="both"/>
        <w:rPr>
          <w:rFonts w:cs="Arial"/>
          <w:szCs w:val="24"/>
        </w:rPr>
      </w:pPr>
      <w:r w:rsidRPr="001F6347">
        <w:rPr>
          <w:rFonts w:cs="Arial"/>
          <w:szCs w:val="24"/>
        </w:rPr>
        <w:t>La segunda parte es el inventario activo de información que puede utilizar la empresa para enfocar el análisis de riesgo, las características que deben tenerse en cuenta para valorar los activos identificados y además un listado con las amenazas y controles que deben tenerse en cuenta.</w:t>
      </w:r>
    </w:p>
    <w:p w14:paraId="02B5A649" w14:textId="77777777" w:rsidR="00D5330D" w:rsidRPr="001F6347" w:rsidRDefault="00D5330D" w:rsidP="00D5330D">
      <w:pPr>
        <w:spacing w:before="240" w:after="120" w:line="276" w:lineRule="auto"/>
        <w:jc w:val="both"/>
        <w:rPr>
          <w:rFonts w:cs="Arial"/>
          <w:szCs w:val="24"/>
        </w:rPr>
      </w:pPr>
      <w:r>
        <w:rPr>
          <w:rFonts w:cs="Arial"/>
          <w:szCs w:val="24"/>
        </w:rPr>
        <w:t>La tercera parte</w:t>
      </w:r>
      <w:r w:rsidRPr="001F6347">
        <w:rPr>
          <w:rFonts w:cs="Arial"/>
          <w:szCs w:val="24"/>
        </w:rPr>
        <w:t xml:space="preserve">, son las técnicas que </w:t>
      </w:r>
      <w:r>
        <w:rPr>
          <w:rFonts w:cs="Arial"/>
          <w:szCs w:val="24"/>
        </w:rPr>
        <w:t>c</w:t>
      </w:r>
      <w:r w:rsidRPr="001F6347">
        <w:rPr>
          <w:rFonts w:cs="Arial"/>
          <w:szCs w:val="24"/>
        </w:rPr>
        <w:t>ontiene ejemplos de análisis con tablas, algoritmos, árboles de ataque, análisis de costo beneficio, técnicas gráficas y buenas prácticas para llevar adelante sesiones de trabajo para el análisis de los riesgos.</w:t>
      </w:r>
    </w:p>
    <w:p w14:paraId="0DB8F0A6" w14:textId="77777777" w:rsidR="00D5330D" w:rsidRPr="001F6347" w:rsidRDefault="00D5330D" w:rsidP="00D5330D">
      <w:pPr>
        <w:spacing w:before="240" w:after="120" w:line="276" w:lineRule="auto"/>
        <w:jc w:val="both"/>
        <w:rPr>
          <w:rFonts w:cs="Arial"/>
          <w:szCs w:val="24"/>
        </w:rPr>
      </w:pPr>
      <w:r>
        <w:rPr>
          <w:rFonts w:cs="Arial"/>
          <w:szCs w:val="24"/>
        </w:rPr>
        <w:t>La metodología tiene por objetivo:</w:t>
      </w:r>
    </w:p>
    <w:p w14:paraId="0AF4D7A4" w14:textId="77777777" w:rsidR="00D5330D" w:rsidRPr="001F6347" w:rsidRDefault="00D5330D" w:rsidP="00D5330D">
      <w:pPr>
        <w:pStyle w:val="Prrafodelista"/>
        <w:numPr>
          <w:ilvl w:val="0"/>
          <w:numId w:val="3"/>
        </w:numPr>
        <w:spacing w:before="240" w:after="120" w:line="276" w:lineRule="auto"/>
        <w:jc w:val="both"/>
        <w:rPr>
          <w:rFonts w:cs="Arial"/>
          <w:szCs w:val="24"/>
        </w:rPr>
      </w:pPr>
      <w:r w:rsidRPr="001F6347">
        <w:rPr>
          <w:rFonts w:cs="Arial"/>
          <w:szCs w:val="24"/>
        </w:rPr>
        <w:lastRenderedPageBreak/>
        <w:t>Concientizar a los funcionarios y responsables de la información, los riesgos que enfrentan y como mitigarlos.</w:t>
      </w:r>
    </w:p>
    <w:p w14:paraId="6E01760F" w14:textId="77777777" w:rsidR="00D5330D" w:rsidRPr="001F6347" w:rsidRDefault="00D5330D" w:rsidP="00D5330D">
      <w:pPr>
        <w:pStyle w:val="Prrafodelista"/>
        <w:numPr>
          <w:ilvl w:val="0"/>
          <w:numId w:val="3"/>
        </w:numPr>
        <w:spacing w:before="240" w:after="120" w:line="276" w:lineRule="auto"/>
        <w:jc w:val="both"/>
        <w:rPr>
          <w:rFonts w:cs="Arial"/>
          <w:szCs w:val="24"/>
        </w:rPr>
      </w:pPr>
      <w:r w:rsidRPr="001F6347">
        <w:rPr>
          <w:rFonts w:cs="Arial"/>
          <w:szCs w:val="24"/>
        </w:rPr>
        <w:t>Establecer el tratamiento de los riesgos para evitar que los mismos se materialicen.</w:t>
      </w:r>
    </w:p>
    <w:p w14:paraId="491B023A" w14:textId="77777777" w:rsidR="00D5330D" w:rsidRDefault="00D5330D" w:rsidP="00D5330D">
      <w:pPr>
        <w:pStyle w:val="Prrafodelista"/>
        <w:numPr>
          <w:ilvl w:val="0"/>
          <w:numId w:val="3"/>
        </w:numPr>
        <w:spacing w:before="240" w:after="120" w:line="276" w:lineRule="auto"/>
        <w:jc w:val="both"/>
        <w:rPr>
          <w:rFonts w:cs="Arial"/>
          <w:szCs w:val="24"/>
        </w:rPr>
      </w:pPr>
      <w:r w:rsidRPr="001F6347">
        <w:rPr>
          <w:rFonts w:cs="Arial"/>
          <w:szCs w:val="24"/>
        </w:rPr>
        <w:t>Proyectar a las organizaciones para la auditoria y certificación de la Norma ISO 27001.</w:t>
      </w:r>
    </w:p>
    <w:p w14:paraId="2C3150C0" w14:textId="77777777" w:rsidR="004A25C5" w:rsidRPr="002B5777" w:rsidRDefault="004A25C5" w:rsidP="004A25C5">
      <w:pPr>
        <w:pStyle w:val="Ttulo1"/>
        <w:numPr>
          <w:ilvl w:val="0"/>
          <w:numId w:val="1"/>
        </w:numPr>
        <w:spacing w:after="240"/>
        <w:ind w:left="426" w:hanging="426"/>
        <w:jc w:val="both"/>
        <w:rPr>
          <w:rFonts w:ascii="Arial" w:hAnsi="Arial" w:cs="Arial"/>
          <w:b/>
          <w:bCs/>
          <w:color w:val="auto"/>
          <w:sz w:val="24"/>
          <w:szCs w:val="24"/>
        </w:rPr>
      </w:pPr>
      <w:bookmarkStart w:id="7" w:name="_Toc77238699"/>
      <w:r w:rsidRPr="002B5777">
        <w:rPr>
          <w:rFonts w:ascii="Arial" w:hAnsi="Arial" w:cs="Arial"/>
          <w:b/>
          <w:bCs/>
          <w:color w:val="auto"/>
          <w:sz w:val="24"/>
          <w:szCs w:val="24"/>
        </w:rPr>
        <w:t>MARCO LEGAL</w:t>
      </w:r>
      <w:bookmarkEnd w:id="7"/>
    </w:p>
    <w:p w14:paraId="7AF39BE1" w14:textId="77777777" w:rsidR="004A25C5" w:rsidRDefault="004A25C5" w:rsidP="004A25C5">
      <w:pPr>
        <w:tabs>
          <w:tab w:val="left" w:pos="5235"/>
        </w:tabs>
        <w:spacing w:before="240" w:after="240"/>
        <w:jc w:val="both"/>
      </w:pPr>
      <w:r w:rsidRPr="00F90FE2">
        <w:rPr>
          <w:rFonts w:cs="Arial"/>
          <w:szCs w:val="24"/>
        </w:rPr>
        <w:t>Se tendrán como línea base para la clasificación de activos de información las normas y Leyes vigentes, las cuales se listan a continuación:</w:t>
      </w:r>
    </w:p>
    <w:tbl>
      <w:tblPr>
        <w:tblW w:w="5000" w:type="pct"/>
        <w:tblCellMar>
          <w:left w:w="0" w:type="dxa"/>
          <w:right w:w="0" w:type="dxa"/>
        </w:tblCellMar>
        <w:tblLook w:val="04A0" w:firstRow="1" w:lastRow="0" w:firstColumn="1" w:lastColumn="0" w:noHBand="0" w:noVBand="1"/>
      </w:tblPr>
      <w:tblGrid>
        <w:gridCol w:w="3042"/>
        <w:gridCol w:w="6578"/>
      </w:tblGrid>
      <w:tr w:rsidR="004A25C5" w:rsidRPr="00771B0B" w14:paraId="082F1C2C" w14:textId="77777777" w:rsidTr="00017324">
        <w:trPr>
          <w:trHeight w:val="302"/>
        </w:trPr>
        <w:tc>
          <w:tcPr>
            <w:tcW w:w="1581"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EB0078A" w14:textId="77777777" w:rsidR="004A25C5" w:rsidRPr="00771B0B" w:rsidRDefault="004A25C5" w:rsidP="00017324">
            <w:pPr>
              <w:jc w:val="center"/>
              <w:rPr>
                <w:rFonts w:eastAsia="Times New Roman" w:cs="Arial"/>
                <w:sz w:val="20"/>
                <w:szCs w:val="20"/>
                <w:lang w:eastAsia="es-CO"/>
              </w:rPr>
            </w:pPr>
            <w:r>
              <w:rPr>
                <w:rFonts w:eastAsia="Times New Roman" w:cs="Arial"/>
                <w:b/>
                <w:bCs/>
                <w:kern w:val="24"/>
                <w:sz w:val="20"/>
                <w:szCs w:val="20"/>
                <w:lang w:eastAsia="es-CO"/>
              </w:rPr>
              <w:t>Norma</w:t>
            </w:r>
          </w:p>
        </w:tc>
        <w:tc>
          <w:tcPr>
            <w:tcW w:w="3419"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21E1C43" w14:textId="77777777" w:rsidR="004A25C5" w:rsidRPr="00771B0B" w:rsidRDefault="004A25C5" w:rsidP="00017324">
            <w:pPr>
              <w:jc w:val="center"/>
              <w:rPr>
                <w:rFonts w:eastAsia="Times New Roman" w:cs="Arial"/>
                <w:sz w:val="20"/>
                <w:szCs w:val="20"/>
                <w:lang w:eastAsia="es-CO"/>
              </w:rPr>
            </w:pPr>
            <w:r>
              <w:rPr>
                <w:rFonts w:eastAsia="Times New Roman" w:cs="Arial"/>
                <w:b/>
                <w:bCs/>
                <w:kern w:val="24"/>
                <w:sz w:val="20"/>
                <w:szCs w:val="20"/>
                <w:lang w:eastAsia="es-CO"/>
              </w:rPr>
              <w:t>Descripción</w:t>
            </w:r>
          </w:p>
        </w:tc>
      </w:tr>
      <w:tr w:rsidR="004A25C5" w:rsidRPr="00771B0B" w14:paraId="3F9F06D5"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125871C5" w14:textId="77777777" w:rsidR="004A25C5" w:rsidRPr="00771B0B" w:rsidRDefault="004A25C5" w:rsidP="00017324">
            <w:pPr>
              <w:rPr>
                <w:rFonts w:eastAsia="Times New Roman" w:cs="Arial"/>
                <w:sz w:val="20"/>
                <w:szCs w:val="20"/>
                <w:lang w:eastAsia="es-CO"/>
              </w:rPr>
            </w:pPr>
            <w:r w:rsidRPr="009402EC">
              <w:rPr>
                <w:rFonts w:eastAsia="Times New Roman" w:cs="Arial"/>
                <w:sz w:val="20"/>
                <w:szCs w:val="20"/>
                <w:lang w:eastAsia="es-CO"/>
              </w:rPr>
              <w:t>Ley 1266 de 2008</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6611455E" w14:textId="77777777" w:rsidR="004A25C5" w:rsidRPr="00771B0B" w:rsidRDefault="004A25C5" w:rsidP="00017324">
            <w:pPr>
              <w:jc w:val="both"/>
              <w:rPr>
                <w:rFonts w:eastAsia="Times New Roman" w:cs="Arial"/>
                <w:sz w:val="20"/>
                <w:szCs w:val="20"/>
                <w:lang w:eastAsia="es-CO"/>
              </w:rPr>
            </w:pPr>
            <w:r w:rsidRPr="000F1ABB">
              <w:rPr>
                <w:rFonts w:eastAsia="Times New Roman" w:cs="Arial"/>
                <w:sz w:val="20"/>
                <w:szCs w:val="20"/>
                <w:lang w:eastAsia="es-CO"/>
              </w:rPr>
              <w:t>Por la cual se dictan las disposiciones generales del hábeas data y se regula el manejo de la información contenida en bases de datos personales, en especial la financiera</w:t>
            </w:r>
          </w:p>
        </w:tc>
      </w:tr>
      <w:tr w:rsidR="004A25C5" w:rsidRPr="00771B0B" w14:paraId="7AD5585B"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52D5F17E" w14:textId="77777777" w:rsidR="004A25C5" w:rsidRPr="00771B0B" w:rsidRDefault="004A25C5" w:rsidP="00017324">
            <w:pPr>
              <w:rPr>
                <w:rFonts w:eastAsia="Times New Roman" w:cs="Arial"/>
                <w:sz w:val="20"/>
                <w:szCs w:val="20"/>
                <w:lang w:eastAsia="es-CO"/>
              </w:rPr>
            </w:pPr>
            <w:r w:rsidRPr="000F1ABB">
              <w:rPr>
                <w:rFonts w:eastAsia="Times New Roman" w:cs="Arial"/>
                <w:sz w:val="20"/>
                <w:szCs w:val="20"/>
                <w:lang w:eastAsia="es-CO"/>
              </w:rPr>
              <w:t>Ley 1273 de 2009</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749E5FFD" w14:textId="77777777" w:rsidR="004A25C5" w:rsidRPr="00771B0B" w:rsidRDefault="004A25C5" w:rsidP="00017324">
            <w:pPr>
              <w:rPr>
                <w:rFonts w:eastAsia="Times New Roman" w:cs="Arial"/>
                <w:sz w:val="20"/>
                <w:szCs w:val="20"/>
                <w:lang w:eastAsia="es-CO"/>
              </w:rPr>
            </w:pPr>
            <w:r w:rsidRPr="000F1ABB">
              <w:rPr>
                <w:rFonts w:eastAsia="Times New Roman" w:cs="Arial"/>
                <w:sz w:val="20"/>
                <w:szCs w:val="20"/>
                <w:lang w:eastAsia="es-CO"/>
              </w:rPr>
              <w:t>Por la cual se modifica el código penal, se crea un nuevo bien jurídico tutelado - denominado "de la protección de la información y de los datos"</w:t>
            </w:r>
          </w:p>
        </w:tc>
      </w:tr>
      <w:tr w:rsidR="004A25C5" w:rsidRPr="00771B0B" w14:paraId="0F7AF0A8"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65AB872E" w14:textId="77777777" w:rsidR="004A25C5" w:rsidRPr="009402EC" w:rsidRDefault="004A25C5" w:rsidP="00017324">
            <w:pPr>
              <w:rPr>
                <w:rFonts w:eastAsia="Times New Roman" w:cs="Arial"/>
                <w:sz w:val="20"/>
                <w:szCs w:val="20"/>
                <w:lang w:eastAsia="es-CO"/>
              </w:rPr>
            </w:pPr>
            <w:r w:rsidRPr="009402EC">
              <w:rPr>
                <w:rFonts w:eastAsia="Times New Roman" w:cs="Arial"/>
                <w:sz w:val="20"/>
                <w:szCs w:val="20"/>
                <w:lang w:eastAsia="es-CO"/>
              </w:rPr>
              <w:t>Ley 1581 de 2012</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006DCDC0" w14:textId="77777777" w:rsidR="004A25C5" w:rsidRPr="000F1ABB" w:rsidRDefault="004A25C5" w:rsidP="00017324">
            <w:pPr>
              <w:rPr>
                <w:rFonts w:eastAsia="Times New Roman" w:cs="Arial"/>
                <w:sz w:val="20"/>
                <w:szCs w:val="20"/>
                <w:lang w:eastAsia="es-CO"/>
              </w:rPr>
            </w:pPr>
            <w:r w:rsidRPr="000F1ABB">
              <w:rPr>
                <w:rFonts w:eastAsia="Times New Roman" w:cs="Arial"/>
                <w:sz w:val="20"/>
                <w:szCs w:val="20"/>
                <w:lang w:eastAsia="es-CO"/>
              </w:rPr>
              <w:t>Por la cual se dictan disposiciones generales para la protección de datos personales</w:t>
            </w:r>
          </w:p>
        </w:tc>
      </w:tr>
      <w:tr w:rsidR="004A25C5" w:rsidRPr="00771B0B" w14:paraId="4B15EEA9"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7A6F0F75" w14:textId="77777777" w:rsidR="004A25C5" w:rsidRPr="00771B0B" w:rsidRDefault="004A25C5" w:rsidP="00017324">
            <w:pPr>
              <w:rPr>
                <w:rFonts w:eastAsia="Times New Roman" w:cs="Arial"/>
                <w:sz w:val="20"/>
                <w:szCs w:val="20"/>
                <w:lang w:eastAsia="es-CO"/>
              </w:rPr>
            </w:pPr>
            <w:r w:rsidRPr="009402EC">
              <w:rPr>
                <w:rFonts w:eastAsia="Times New Roman" w:cs="Arial"/>
                <w:sz w:val="20"/>
                <w:szCs w:val="20"/>
                <w:lang w:eastAsia="es-CO"/>
              </w:rPr>
              <w:t>Decreto 1377 de 2013</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11B0EA37" w14:textId="77777777" w:rsidR="004A25C5" w:rsidRPr="00771B0B" w:rsidRDefault="004A25C5" w:rsidP="00017324">
            <w:pPr>
              <w:rPr>
                <w:rFonts w:eastAsia="Times New Roman" w:cs="Arial"/>
                <w:sz w:val="20"/>
                <w:szCs w:val="20"/>
                <w:lang w:eastAsia="es-CO"/>
              </w:rPr>
            </w:pPr>
            <w:r w:rsidRPr="005F727A">
              <w:rPr>
                <w:rFonts w:eastAsia="Times New Roman" w:cs="Arial"/>
                <w:sz w:val="20"/>
                <w:szCs w:val="20"/>
                <w:lang w:eastAsia="es-CO"/>
              </w:rPr>
              <w:t>Por el cual se reglamenta parcialmente la Ley 1581 de 2012</w:t>
            </w:r>
          </w:p>
        </w:tc>
      </w:tr>
      <w:tr w:rsidR="004A25C5" w:rsidRPr="00771B0B" w14:paraId="462957E8"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2371A974" w14:textId="77777777" w:rsidR="004A25C5" w:rsidRPr="00771B0B" w:rsidRDefault="004A25C5" w:rsidP="00017324">
            <w:pPr>
              <w:rPr>
                <w:rFonts w:eastAsia="Times New Roman" w:cs="Arial"/>
                <w:sz w:val="20"/>
                <w:szCs w:val="20"/>
                <w:lang w:eastAsia="es-CO"/>
              </w:rPr>
            </w:pPr>
            <w:r w:rsidRPr="009402EC">
              <w:rPr>
                <w:rFonts w:eastAsia="Times New Roman" w:cs="Arial"/>
                <w:sz w:val="20"/>
                <w:szCs w:val="20"/>
                <w:lang w:eastAsia="es-CO"/>
              </w:rPr>
              <w:t>Ley 1712 de 2014</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5A7E9BBC" w14:textId="77777777" w:rsidR="004A25C5" w:rsidRPr="00771B0B" w:rsidRDefault="004A25C5" w:rsidP="00017324">
            <w:pPr>
              <w:rPr>
                <w:rFonts w:eastAsia="Times New Roman" w:cs="Arial"/>
                <w:sz w:val="20"/>
                <w:szCs w:val="20"/>
                <w:lang w:eastAsia="es-CO"/>
              </w:rPr>
            </w:pPr>
            <w:r w:rsidRPr="000F1ABB">
              <w:rPr>
                <w:rFonts w:eastAsia="Times New Roman" w:cs="Arial"/>
                <w:sz w:val="20"/>
                <w:szCs w:val="20"/>
                <w:lang w:eastAsia="es-CO"/>
              </w:rPr>
              <w:t>Por la cual se crea la Ley de Transparencia y del Derecho de Acceso a la Información Pública Nacional y se dictan otras disposiciones”</w:t>
            </w:r>
          </w:p>
        </w:tc>
      </w:tr>
      <w:tr w:rsidR="004A25C5" w:rsidRPr="00771B0B" w14:paraId="495FD4C9"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3B1E4C9A" w14:textId="77777777" w:rsidR="004A25C5" w:rsidRPr="009402EC" w:rsidRDefault="004A25C5" w:rsidP="00017324">
            <w:pPr>
              <w:rPr>
                <w:rFonts w:eastAsia="Times New Roman" w:cs="Arial"/>
                <w:sz w:val="20"/>
                <w:szCs w:val="20"/>
                <w:lang w:eastAsia="es-CO"/>
              </w:rPr>
            </w:pPr>
            <w:r w:rsidRPr="009402EC">
              <w:rPr>
                <w:rFonts w:eastAsia="Times New Roman" w:cs="Arial"/>
                <w:sz w:val="20"/>
                <w:szCs w:val="20"/>
                <w:lang w:eastAsia="es-CO"/>
              </w:rPr>
              <w:t>Decreto 103 de 2015</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146D8A50" w14:textId="77777777" w:rsidR="004A25C5" w:rsidRPr="000F1ABB" w:rsidRDefault="004A25C5" w:rsidP="00017324">
            <w:pPr>
              <w:rPr>
                <w:rFonts w:eastAsia="Times New Roman" w:cs="Arial"/>
                <w:sz w:val="20"/>
                <w:szCs w:val="20"/>
                <w:lang w:eastAsia="es-CO"/>
              </w:rPr>
            </w:pPr>
            <w:r>
              <w:rPr>
                <w:rFonts w:eastAsia="Times New Roman" w:cs="Arial"/>
                <w:sz w:val="20"/>
                <w:szCs w:val="20"/>
                <w:lang w:eastAsia="es-CO"/>
              </w:rPr>
              <w:t>P</w:t>
            </w:r>
            <w:r w:rsidRPr="005F727A">
              <w:rPr>
                <w:rFonts w:eastAsia="Times New Roman" w:cs="Arial"/>
                <w:sz w:val="20"/>
                <w:szCs w:val="20"/>
                <w:lang w:eastAsia="es-CO"/>
              </w:rPr>
              <w:t>or el cual se reglamenta parcialmente la Ley 1712 de 2014 y se dictan otras disposiciones</w:t>
            </w:r>
          </w:p>
        </w:tc>
      </w:tr>
      <w:tr w:rsidR="004A25C5" w:rsidRPr="00771B0B" w14:paraId="04378E75"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7C7305EC" w14:textId="77777777" w:rsidR="004A25C5" w:rsidRPr="00771B0B" w:rsidRDefault="004A25C5" w:rsidP="00017324">
            <w:pPr>
              <w:rPr>
                <w:rFonts w:eastAsia="Times New Roman" w:cs="Arial"/>
                <w:sz w:val="20"/>
                <w:szCs w:val="20"/>
                <w:lang w:eastAsia="es-CO"/>
              </w:rPr>
            </w:pPr>
            <w:r w:rsidRPr="009402EC">
              <w:rPr>
                <w:rFonts w:eastAsia="Times New Roman" w:cs="Arial"/>
                <w:sz w:val="20"/>
                <w:szCs w:val="20"/>
                <w:lang w:eastAsia="es-CO"/>
              </w:rPr>
              <w:t>Ley 1755 de 2015</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63B725F2" w14:textId="77777777" w:rsidR="004A25C5" w:rsidRPr="00771B0B" w:rsidRDefault="004A25C5" w:rsidP="00017324">
            <w:pPr>
              <w:rPr>
                <w:rFonts w:eastAsia="Times New Roman" w:cs="Arial"/>
                <w:sz w:val="20"/>
                <w:szCs w:val="20"/>
                <w:lang w:eastAsia="es-CO"/>
              </w:rPr>
            </w:pPr>
            <w:r w:rsidRPr="005F727A">
              <w:rPr>
                <w:rFonts w:eastAsia="Times New Roman" w:cs="Arial"/>
                <w:sz w:val="20"/>
                <w:szCs w:val="20"/>
                <w:lang w:eastAsia="es-CO"/>
              </w:rPr>
              <w:t>Por medio de la cual se regula el Derecho Fundamental de Petición y se sustituye un título del Código de Procedimiento Administrativo y de lo Contencioso Administrativo.</w:t>
            </w:r>
          </w:p>
        </w:tc>
      </w:tr>
      <w:tr w:rsidR="004A25C5" w:rsidRPr="00771B0B" w14:paraId="7AAB8C8E"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6260D44D" w14:textId="77777777" w:rsidR="004A25C5" w:rsidRPr="009402EC" w:rsidRDefault="004A25C5" w:rsidP="00017324">
            <w:pPr>
              <w:rPr>
                <w:rFonts w:eastAsia="Times New Roman" w:cs="Arial"/>
                <w:sz w:val="20"/>
                <w:szCs w:val="20"/>
                <w:lang w:eastAsia="es-CO"/>
              </w:rPr>
            </w:pPr>
            <w:r>
              <w:rPr>
                <w:rFonts w:eastAsia="Times New Roman" w:cs="Arial"/>
                <w:sz w:val="20"/>
                <w:szCs w:val="20"/>
                <w:lang w:eastAsia="es-CO"/>
              </w:rPr>
              <w:t>Decreto 1081 de 2015</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37BD77D9" w14:textId="77777777" w:rsidR="004A25C5" w:rsidRPr="00771B0B" w:rsidRDefault="004A25C5" w:rsidP="00017324">
            <w:pPr>
              <w:rPr>
                <w:rFonts w:eastAsia="Times New Roman" w:cs="Arial"/>
                <w:sz w:val="20"/>
                <w:szCs w:val="20"/>
                <w:lang w:eastAsia="es-CO"/>
              </w:rPr>
            </w:pPr>
            <w:r w:rsidRPr="00D5330D">
              <w:rPr>
                <w:rFonts w:eastAsia="Times New Roman" w:cs="Arial"/>
                <w:sz w:val="20"/>
                <w:szCs w:val="20"/>
                <w:lang w:eastAsia="es-CO"/>
              </w:rPr>
              <w:t>“Por medio del cual se expide el Decreto Reglamentario Único del Sector de la Presidencia de la República”</w:t>
            </w:r>
          </w:p>
        </w:tc>
      </w:tr>
      <w:tr w:rsidR="004A25C5" w:rsidRPr="00771B0B" w14:paraId="4331A859"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223C23CA" w14:textId="77777777" w:rsidR="004A25C5" w:rsidRPr="009402EC" w:rsidRDefault="004A25C5" w:rsidP="00017324">
            <w:pPr>
              <w:rPr>
                <w:rFonts w:eastAsia="Times New Roman" w:cs="Arial"/>
                <w:sz w:val="20"/>
                <w:szCs w:val="20"/>
                <w:lang w:eastAsia="es-CO"/>
              </w:rPr>
            </w:pPr>
            <w:r w:rsidRPr="009402EC">
              <w:rPr>
                <w:rFonts w:eastAsia="Times New Roman" w:cs="Arial"/>
                <w:sz w:val="20"/>
                <w:szCs w:val="20"/>
                <w:lang w:eastAsia="es-CO"/>
              </w:rPr>
              <w:t xml:space="preserve">Resolución 3564 de </w:t>
            </w:r>
            <w:r>
              <w:rPr>
                <w:rFonts w:eastAsia="Times New Roman" w:cs="Arial"/>
                <w:sz w:val="20"/>
                <w:szCs w:val="20"/>
                <w:lang w:eastAsia="es-CO"/>
              </w:rPr>
              <w:t>2015</w:t>
            </w:r>
            <w:r w:rsidRPr="009402EC">
              <w:rPr>
                <w:rFonts w:eastAsia="Times New Roman" w:cs="Arial"/>
                <w:sz w:val="20"/>
                <w:szCs w:val="20"/>
                <w:lang w:eastAsia="es-CO"/>
              </w:rPr>
              <w:t>MinTIC</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7835CE20" w14:textId="77777777" w:rsidR="004A25C5" w:rsidRPr="00771B0B" w:rsidRDefault="004A25C5" w:rsidP="00017324">
            <w:pPr>
              <w:rPr>
                <w:rFonts w:eastAsia="Times New Roman" w:cs="Arial"/>
                <w:sz w:val="20"/>
                <w:szCs w:val="20"/>
                <w:lang w:eastAsia="es-CO"/>
              </w:rPr>
            </w:pPr>
            <w:r w:rsidRPr="00D5330D">
              <w:rPr>
                <w:rFonts w:eastAsia="Times New Roman" w:cs="Arial"/>
                <w:sz w:val="20"/>
                <w:szCs w:val="20"/>
                <w:lang w:eastAsia="es-CO"/>
              </w:rPr>
              <w:t>Por la cual se reglamentan los artículos 2.1.1.2.1.1, 2.1.1.2.1.11, 2.1.1.2.2.2, y el parágrafo 2o del artículo 2.1.1.3.1.1 del Decreto número 1081 de 2015.</w:t>
            </w:r>
          </w:p>
        </w:tc>
      </w:tr>
      <w:tr w:rsidR="004A25C5" w:rsidRPr="00771B0B" w14:paraId="39CB1A2A"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63142896" w14:textId="77777777" w:rsidR="004A25C5" w:rsidRPr="009402EC" w:rsidRDefault="004A25C5" w:rsidP="00017324">
            <w:pPr>
              <w:rPr>
                <w:rFonts w:eastAsia="Times New Roman" w:cs="Arial"/>
                <w:sz w:val="20"/>
                <w:szCs w:val="20"/>
                <w:lang w:eastAsia="es-CO"/>
              </w:rPr>
            </w:pPr>
            <w:r>
              <w:rPr>
                <w:rFonts w:eastAsia="Times New Roman" w:cs="Arial"/>
                <w:sz w:val="20"/>
                <w:szCs w:val="20"/>
                <w:lang w:eastAsia="es-CO"/>
              </w:rPr>
              <w:t xml:space="preserve">Guía </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1765DC8F" w14:textId="77777777" w:rsidR="004A25C5" w:rsidRPr="00771B0B" w:rsidRDefault="004A25C5" w:rsidP="00017324">
            <w:pPr>
              <w:rPr>
                <w:rFonts w:eastAsia="Times New Roman" w:cs="Arial"/>
                <w:sz w:val="20"/>
                <w:szCs w:val="20"/>
                <w:lang w:eastAsia="es-CO"/>
              </w:rPr>
            </w:pPr>
            <w:r w:rsidRPr="009402EC">
              <w:rPr>
                <w:rFonts w:eastAsia="Times New Roman" w:cs="Arial"/>
                <w:sz w:val="20"/>
                <w:szCs w:val="20"/>
                <w:lang w:eastAsia="es-CO"/>
              </w:rPr>
              <w:t>Administración de los Riesgos de Gestión, Corrupción y Seguridad Digital y el Diseño de Controles en Entidades Públicas, emitida en agosto de 2018.</w:t>
            </w:r>
          </w:p>
        </w:tc>
      </w:tr>
      <w:tr w:rsidR="004A25C5" w:rsidRPr="00771B0B" w14:paraId="7725E932"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3FB78A49" w14:textId="77777777" w:rsidR="004A25C5" w:rsidRDefault="004A25C5" w:rsidP="00017324">
            <w:pPr>
              <w:rPr>
                <w:rFonts w:eastAsia="Times New Roman" w:cs="Arial"/>
                <w:sz w:val="20"/>
                <w:szCs w:val="20"/>
                <w:lang w:eastAsia="es-CO"/>
              </w:rPr>
            </w:pPr>
            <w:r w:rsidRPr="000F1ABB">
              <w:rPr>
                <w:rFonts w:eastAsia="Times New Roman" w:cs="Arial"/>
                <w:sz w:val="20"/>
                <w:szCs w:val="20"/>
                <w:lang w:eastAsia="es-CO"/>
              </w:rPr>
              <w:t>CONPES 3854 del 11 de abril de 2016 - 5.1</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7F40E1DD" w14:textId="77777777" w:rsidR="004A25C5" w:rsidRPr="009402EC" w:rsidRDefault="004A25C5" w:rsidP="00017324">
            <w:pPr>
              <w:rPr>
                <w:rFonts w:eastAsia="Times New Roman" w:cs="Arial"/>
                <w:sz w:val="20"/>
                <w:szCs w:val="20"/>
                <w:lang w:eastAsia="es-CO"/>
              </w:rPr>
            </w:pPr>
            <w:r w:rsidRPr="000F1ABB">
              <w:rPr>
                <w:rFonts w:eastAsia="Times New Roman" w:cs="Arial"/>
                <w:sz w:val="20"/>
                <w:szCs w:val="20"/>
                <w:lang w:eastAsia="es-CO"/>
              </w:rPr>
              <w:t>Política Nacional de Seguridad Digital en Colombia. La política de Seguridad Digital basa su estructura en este documento CONPES.</w:t>
            </w:r>
          </w:p>
        </w:tc>
      </w:tr>
      <w:tr w:rsidR="004A25C5" w:rsidRPr="00771B0B" w14:paraId="398835CD"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04702492" w14:textId="77777777" w:rsidR="004A25C5" w:rsidRPr="000F1ABB" w:rsidRDefault="004A25C5" w:rsidP="00017324">
            <w:pPr>
              <w:rPr>
                <w:rFonts w:eastAsia="Times New Roman" w:cs="Arial"/>
                <w:sz w:val="20"/>
                <w:szCs w:val="20"/>
                <w:lang w:eastAsia="es-CO"/>
              </w:rPr>
            </w:pPr>
            <w:r w:rsidRPr="000F1ABB">
              <w:rPr>
                <w:rFonts w:eastAsia="Times New Roman" w:cs="Arial"/>
                <w:sz w:val="20"/>
                <w:szCs w:val="20"/>
                <w:lang w:eastAsia="es-CO"/>
              </w:rPr>
              <w:t>Ley 1928 de 24 de julio de 2018</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5D379CD3" w14:textId="77777777" w:rsidR="004A25C5" w:rsidRDefault="004A25C5" w:rsidP="00017324">
            <w:pPr>
              <w:rPr>
                <w:rFonts w:eastAsia="Times New Roman" w:cs="Arial"/>
                <w:sz w:val="20"/>
                <w:szCs w:val="20"/>
                <w:lang w:eastAsia="es-CO"/>
              </w:rPr>
            </w:pPr>
            <w:r w:rsidRPr="000F1ABB">
              <w:rPr>
                <w:rFonts w:eastAsia="Times New Roman" w:cs="Arial"/>
                <w:sz w:val="20"/>
                <w:szCs w:val="20"/>
                <w:lang w:eastAsia="es-CO"/>
              </w:rPr>
              <w:t>Por la cual se aprueba el convenio sobre la ciberdelincuencia.</w:t>
            </w:r>
          </w:p>
        </w:tc>
      </w:tr>
      <w:tr w:rsidR="004A25C5" w:rsidRPr="00771B0B" w14:paraId="480EC0E6"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3984C992" w14:textId="77777777" w:rsidR="004A25C5" w:rsidRPr="000F1ABB" w:rsidRDefault="004A25C5" w:rsidP="00017324">
            <w:pPr>
              <w:rPr>
                <w:rFonts w:eastAsia="Times New Roman" w:cs="Arial"/>
                <w:sz w:val="20"/>
                <w:szCs w:val="20"/>
                <w:lang w:eastAsia="es-CO"/>
              </w:rPr>
            </w:pPr>
            <w:r w:rsidRPr="000F1ABB">
              <w:rPr>
                <w:rFonts w:eastAsia="Times New Roman" w:cs="Arial"/>
                <w:sz w:val="20"/>
                <w:szCs w:val="20"/>
                <w:lang w:eastAsia="es-CO"/>
              </w:rPr>
              <w:t>Decreto 1151 de 2008</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3635C68C" w14:textId="77777777" w:rsidR="004A25C5" w:rsidRPr="000F1ABB" w:rsidRDefault="004A25C5" w:rsidP="00017324">
            <w:pPr>
              <w:rPr>
                <w:rFonts w:eastAsia="Times New Roman" w:cs="Arial"/>
                <w:sz w:val="20"/>
                <w:szCs w:val="20"/>
                <w:lang w:eastAsia="es-CO"/>
              </w:rPr>
            </w:pPr>
            <w:r w:rsidRPr="000F1ABB">
              <w:rPr>
                <w:rFonts w:eastAsia="Times New Roman" w:cs="Arial"/>
                <w:sz w:val="20"/>
                <w:szCs w:val="20"/>
                <w:lang w:eastAsia="es-CO"/>
              </w:rPr>
              <w:t>Decreto Único Reglamentario del Sector de Tecnologías de la Información y las Comunicaciones.</w:t>
            </w:r>
            <w:r>
              <w:rPr>
                <w:rFonts w:eastAsia="Times New Roman" w:cs="Arial"/>
                <w:sz w:val="20"/>
                <w:szCs w:val="20"/>
                <w:lang w:eastAsia="es-CO"/>
              </w:rPr>
              <w:t xml:space="preserve"> </w:t>
            </w:r>
            <w:r w:rsidRPr="000F1ABB">
              <w:rPr>
                <w:rFonts w:eastAsia="Times New Roman" w:cs="Arial"/>
                <w:sz w:val="20"/>
                <w:szCs w:val="20"/>
                <w:lang w:eastAsia="es-CO"/>
              </w:rPr>
              <w:t xml:space="preserve">Lineamientos generales de la </w:t>
            </w:r>
            <w:r w:rsidRPr="000F1ABB">
              <w:rPr>
                <w:rFonts w:eastAsia="Times New Roman" w:cs="Arial"/>
                <w:sz w:val="20"/>
                <w:szCs w:val="20"/>
                <w:lang w:eastAsia="es-CO"/>
              </w:rPr>
              <w:lastRenderedPageBreak/>
              <w:t>Estrategia de Gobierno en línea</w:t>
            </w:r>
            <w:r>
              <w:rPr>
                <w:rFonts w:eastAsia="Times New Roman" w:cs="Arial"/>
                <w:sz w:val="20"/>
                <w:szCs w:val="20"/>
                <w:lang w:eastAsia="es-CO"/>
              </w:rPr>
              <w:t>.</w:t>
            </w:r>
          </w:p>
        </w:tc>
      </w:tr>
      <w:tr w:rsidR="004A25C5" w:rsidRPr="00771B0B" w14:paraId="54F45C4E" w14:textId="77777777" w:rsidTr="00017324">
        <w:trPr>
          <w:trHeight w:val="280"/>
        </w:trPr>
        <w:tc>
          <w:tcPr>
            <w:tcW w:w="1581"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790B21CD" w14:textId="77777777" w:rsidR="004A25C5" w:rsidRPr="000F1ABB" w:rsidRDefault="004A25C5" w:rsidP="00017324">
            <w:pPr>
              <w:rPr>
                <w:rFonts w:eastAsia="Times New Roman" w:cs="Arial"/>
                <w:sz w:val="20"/>
                <w:szCs w:val="20"/>
                <w:lang w:eastAsia="es-CO"/>
              </w:rPr>
            </w:pPr>
            <w:r w:rsidRPr="000F1ABB">
              <w:rPr>
                <w:rFonts w:eastAsia="Times New Roman" w:cs="Arial"/>
                <w:sz w:val="20"/>
                <w:szCs w:val="20"/>
                <w:lang w:eastAsia="es-CO"/>
              </w:rPr>
              <w:lastRenderedPageBreak/>
              <w:t>Decreto 1008 del 14 de junio de 2018</w:t>
            </w:r>
          </w:p>
        </w:tc>
        <w:tc>
          <w:tcPr>
            <w:tcW w:w="3419"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3B1CA50B" w14:textId="77777777" w:rsidR="004A25C5" w:rsidRPr="000F1ABB" w:rsidRDefault="004A25C5" w:rsidP="00017324">
            <w:pPr>
              <w:rPr>
                <w:rFonts w:eastAsia="Times New Roman" w:cs="Arial"/>
                <w:sz w:val="20"/>
                <w:szCs w:val="20"/>
                <w:lang w:eastAsia="es-CO"/>
              </w:rPr>
            </w:pPr>
            <w:r w:rsidRPr="000F1ABB">
              <w:rPr>
                <w:rFonts w:eastAsia="Times New Roman" w:cs="Arial"/>
                <w:sz w:val="20"/>
                <w:szCs w:val="20"/>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bl>
    <w:p w14:paraId="3D85F6DA" w14:textId="77777777" w:rsidR="004A25C5" w:rsidRPr="002B5777" w:rsidRDefault="004A25C5" w:rsidP="004A25C5">
      <w:pPr>
        <w:pStyle w:val="Ttulo1"/>
        <w:numPr>
          <w:ilvl w:val="0"/>
          <w:numId w:val="1"/>
        </w:numPr>
        <w:spacing w:after="240"/>
        <w:ind w:left="426" w:hanging="426"/>
        <w:jc w:val="both"/>
        <w:rPr>
          <w:rFonts w:ascii="Arial" w:hAnsi="Arial" w:cs="Arial"/>
          <w:b/>
          <w:bCs/>
          <w:color w:val="auto"/>
          <w:sz w:val="24"/>
          <w:szCs w:val="24"/>
        </w:rPr>
      </w:pPr>
      <w:bookmarkStart w:id="8" w:name="_Toc77238700"/>
      <w:r w:rsidRPr="002B5777">
        <w:rPr>
          <w:rFonts w:ascii="Arial" w:hAnsi="Arial" w:cs="Arial"/>
          <w:b/>
          <w:bCs/>
          <w:color w:val="auto"/>
          <w:sz w:val="24"/>
          <w:szCs w:val="24"/>
        </w:rPr>
        <w:t>DEFINICIONES</w:t>
      </w:r>
      <w:bookmarkEnd w:id="8"/>
    </w:p>
    <w:p w14:paraId="575BCCDB" w14:textId="77777777" w:rsidR="004A25C5" w:rsidRPr="00C50891" w:rsidRDefault="004A25C5" w:rsidP="004A25C5">
      <w:pPr>
        <w:spacing w:line="276" w:lineRule="auto"/>
        <w:jc w:val="both"/>
        <w:rPr>
          <w:rFonts w:cs="Arial"/>
          <w:szCs w:val="24"/>
        </w:rPr>
      </w:pPr>
      <w:r w:rsidRPr="00C50891">
        <w:rPr>
          <w:rFonts w:cs="Arial"/>
          <w:szCs w:val="24"/>
        </w:rPr>
        <w:t xml:space="preserve">Para la adecuada gestión de riesgos de </w:t>
      </w:r>
      <w:r>
        <w:rPr>
          <w:rFonts w:cs="Arial"/>
          <w:szCs w:val="24"/>
        </w:rPr>
        <w:t>S</w:t>
      </w:r>
      <w:r w:rsidRPr="00C50891">
        <w:rPr>
          <w:rFonts w:cs="Arial"/>
          <w:szCs w:val="24"/>
        </w:rPr>
        <w:t xml:space="preserve">eguridad </w:t>
      </w:r>
      <w:r>
        <w:rPr>
          <w:rFonts w:cs="Arial"/>
          <w:szCs w:val="24"/>
        </w:rPr>
        <w:t>D</w:t>
      </w:r>
      <w:r w:rsidRPr="00C50891">
        <w:rPr>
          <w:rFonts w:cs="Arial"/>
          <w:szCs w:val="24"/>
        </w:rPr>
        <w:t xml:space="preserve">igital se </w:t>
      </w:r>
      <w:r>
        <w:rPr>
          <w:rFonts w:cs="Arial"/>
          <w:szCs w:val="24"/>
        </w:rPr>
        <w:t xml:space="preserve">utilizan los </w:t>
      </w:r>
      <w:r w:rsidRPr="00C50891">
        <w:rPr>
          <w:rFonts w:cs="Arial"/>
          <w:szCs w:val="24"/>
        </w:rPr>
        <w:t>siguientes</w:t>
      </w:r>
      <w:r>
        <w:rPr>
          <w:rFonts w:cs="Arial"/>
          <w:szCs w:val="24"/>
        </w:rPr>
        <w:t xml:space="preserve"> </w:t>
      </w:r>
      <w:r w:rsidRPr="00C50891">
        <w:rPr>
          <w:rFonts w:cs="Arial"/>
          <w:szCs w:val="24"/>
        </w:rPr>
        <w:t>términos:</w:t>
      </w:r>
    </w:p>
    <w:p w14:paraId="77CEC838" w14:textId="77777777" w:rsidR="004A25C5" w:rsidRDefault="004A25C5" w:rsidP="004A25C5">
      <w:pPr>
        <w:pStyle w:val="Prrafodelista"/>
        <w:numPr>
          <w:ilvl w:val="0"/>
          <w:numId w:val="3"/>
        </w:numPr>
        <w:spacing w:line="276" w:lineRule="auto"/>
        <w:ind w:left="426" w:hanging="357"/>
        <w:contextualSpacing w:val="0"/>
        <w:jc w:val="both"/>
        <w:rPr>
          <w:rFonts w:cs="Arial"/>
          <w:szCs w:val="24"/>
        </w:rPr>
      </w:pPr>
      <w:r w:rsidRPr="00C50891">
        <w:rPr>
          <w:rFonts w:cs="Arial"/>
          <w:b/>
          <w:bCs/>
          <w:szCs w:val="24"/>
        </w:rPr>
        <w:t>Activo</w:t>
      </w:r>
      <w:r w:rsidRPr="00C50891">
        <w:rPr>
          <w:rFonts w:cs="Arial"/>
          <w:szCs w:val="24"/>
        </w:rPr>
        <w:t xml:space="preserve">: </w:t>
      </w:r>
      <w:r w:rsidRPr="0093664A">
        <w:rPr>
          <w:rFonts w:cs="Arial"/>
          <w:szCs w:val="24"/>
        </w:rPr>
        <w:t>Bienes, recursos o derechos que tenga valor para una organización.</w:t>
      </w:r>
      <w:r>
        <w:rPr>
          <w:rFonts w:cs="Arial"/>
          <w:szCs w:val="24"/>
        </w:rPr>
        <w:t xml:space="preserve"> </w:t>
      </w:r>
    </w:p>
    <w:p w14:paraId="52E4044E" w14:textId="77777777" w:rsidR="004A25C5" w:rsidRDefault="004A25C5" w:rsidP="003E37B7">
      <w:pPr>
        <w:spacing w:before="120" w:after="120" w:line="276" w:lineRule="auto"/>
        <w:ind w:left="425"/>
        <w:jc w:val="both"/>
        <w:rPr>
          <w:rFonts w:cs="Arial"/>
          <w:szCs w:val="24"/>
        </w:rPr>
      </w:pPr>
      <w:r w:rsidRPr="00E67316">
        <w:rPr>
          <w:rFonts w:cs="Arial"/>
          <w:szCs w:val="24"/>
        </w:rPr>
        <w:t>[Según ISO 27000]: En relación con la seguridad de la información, se refiere a cualquier información o elemento relacionado con el tratamiento de la misma (sistemas, soportes, edificios, personas...) que tenga valor para la organización. Toda la información que se maneja, y con la que cuenta una organización para un correcto funcionamiento.</w:t>
      </w:r>
    </w:p>
    <w:p w14:paraId="1085F6D6" w14:textId="77777777" w:rsidR="004A25C5" w:rsidRPr="00D95C7A" w:rsidRDefault="004A25C5" w:rsidP="003E37B7">
      <w:pPr>
        <w:spacing w:before="120" w:after="120" w:line="276" w:lineRule="auto"/>
        <w:ind w:left="425"/>
        <w:jc w:val="both"/>
        <w:rPr>
          <w:rFonts w:cs="Arial"/>
          <w:szCs w:val="24"/>
        </w:rPr>
      </w:pPr>
      <w:r w:rsidRPr="00D95C7A">
        <w:rPr>
          <w:rFonts w:cs="Arial"/>
          <w:szCs w:val="24"/>
        </w:rPr>
        <w:t>Los activos pueden ser de varios tipos: información, hardware, software, servicios, recursos humanos y tienen un ciclo de vida que cuenta con diferentes etapas, a saber: creación, procesamiento, uso, almacenamiento, transmisión y destrucción; independiente de su tipo y de la etapa en que se encuentra, los activos deben ser protegidos adecuadamente, de acuerdo con su nivel de clasificación.</w:t>
      </w:r>
    </w:p>
    <w:p w14:paraId="7E5B22B1" w14:textId="77777777" w:rsidR="004A25C5" w:rsidRDefault="004A25C5" w:rsidP="003E37B7">
      <w:pPr>
        <w:pStyle w:val="Prrafodelista"/>
        <w:numPr>
          <w:ilvl w:val="0"/>
          <w:numId w:val="3"/>
        </w:numPr>
        <w:spacing w:before="120" w:after="120" w:line="276" w:lineRule="auto"/>
        <w:ind w:left="425" w:hanging="357"/>
        <w:contextualSpacing w:val="0"/>
        <w:jc w:val="both"/>
        <w:rPr>
          <w:rFonts w:cs="Arial"/>
          <w:szCs w:val="24"/>
        </w:rPr>
      </w:pPr>
      <w:r w:rsidRPr="00C50891">
        <w:rPr>
          <w:rFonts w:cs="Arial"/>
          <w:b/>
          <w:bCs/>
          <w:szCs w:val="24"/>
        </w:rPr>
        <w:t>Amenaza</w:t>
      </w:r>
      <w:r w:rsidRPr="00C50891">
        <w:rPr>
          <w:rFonts w:cs="Arial"/>
          <w:szCs w:val="24"/>
        </w:rPr>
        <w:t>: [Según ISO 27000]: Causa potencial de un incidente no deseado, que puede provocar daños a un sistema o a la organización.</w:t>
      </w:r>
      <w:r>
        <w:rPr>
          <w:rFonts w:cs="Arial"/>
          <w:szCs w:val="24"/>
        </w:rPr>
        <w:t xml:space="preserve"> </w:t>
      </w:r>
      <w:r w:rsidRPr="00217645">
        <w:rPr>
          <w:rFonts w:cs="Arial"/>
          <w:szCs w:val="24"/>
        </w:rPr>
        <w:t>Cualquier evento, persona, situación o fenómeno que pueda causar daño.</w:t>
      </w:r>
    </w:p>
    <w:p w14:paraId="094ECDED" w14:textId="77777777" w:rsidR="004A25C5" w:rsidRPr="00C50891" w:rsidRDefault="004A25C5" w:rsidP="004A25C5">
      <w:pPr>
        <w:pStyle w:val="Prrafodelista"/>
        <w:numPr>
          <w:ilvl w:val="0"/>
          <w:numId w:val="3"/>
        </w:numPr>
        <w:spacing w:line="276" w:lineRule="auto"/>
        <w:ind w:left="426" w:hanging="357"/>
        <w:contextualSpacing w:val="0"/>
        <w:jc w:val="both"/>
        <w:rPr>
          <w:rFonts w:cs="Arial"/>
          <w:szCs w:val="24"/>
        </w:rPr>
      </w:pPr>
      <w:r w:rsidRPr="0093664A">
        <w:rPr>
          <w:rFonts w:cs="Arial"/>
          <w:b/>
          <w:bCs/>
          <w:szCs w:val="24"/>
        </w:rPr>
        <w:t>Análisis de brechas</w:t>
      </w:r>
      <w:r w:rsidRPr="0093664A">
        <w:rPr>
          <w:rFonts w:cs="Arial"/>
          <w:szCs w:val="24"/>
        </w:rPr>
        <w:t>: es una herramienta de análisis para comparar el estado y desempeño real de una organización, estado o situación en un momento dado.</w:t>
      </w:r>
    </w:p>
    <w:p w14:paraId="2F3EA6AF" w14:textId="77777777" w:rsidR="004A25C5" w:rsidRPr="00C50891" w:rsidRDefault="004A25C5" w:rsidP="004A25C5">
      <w:pPr>
        <w:pStyle w:val="Prrafodelista"/>
        <w:numPr>
          <w:ilvl w:val="0"/>
          <w:numId w:val="3"/>
        </w:numPr>
        <w:spacing w:line="276" w:lineRule="auto"/>
        <w:ind w:left="426" w:hanging="357"/>
        <w:contextualSpacing w:val="0"/>
        <w:jc w:val="both"/>
        <w:rPr>
          <w:rFonts w:cs="Arial"/>
          <w:szCs w:val="24"/>
        </w:rPr>
      </w:pPr>
      <w:r w:rsidRPr="00C50891">
        <w:rPr>
          <w:rFonts w:cs="Arial"/>
          <w:b/>
          <w:bCs/>
          <w:szCs w:val="24"/>
        </w:rPr>
        <w:t>Análisis del riesgo:</w:t>
      </w:r>
      <w:r w:rsidRPr="00C50891">
        <w:rPr>
          <w:rFonts w:cs="Arial"/>
          <w:szCs w:val="24"/>
        </w:rPr>
        <w:t xml:space="preserve"> [NTC ISO 31000:2011]: Proceso sistemático para comprender la naturaleza del riesgo y determinar el nivel de riesgo.</w:t>
      </w:r>
      <w:r>
        <w:rPr>
          <w:rFonts w:cs="Arial"/>
          <w:szCs w:val="24"/>
        </w:rPr>
        <w:t xml:space="preserve"> </w:t>
      </w:r>
      <w:r w:rsidRPr="0093664A">
        <w:rPr>
          <w:rFonts w:cs="Arial"/>
          <w:szCs w:val="24"/>
        </w:rPr>
        <w:t>Método empleado para evaluar los riesgos informáticos y obtener respuesta de peligro.</w:t>
      </w:r>
    </w:p>
    <w:p w14:paraId="118D5A26" w14:textId="77777777" w:rsidR="004A25C5" w:rsidRPr="00C50891" w:rsidRDefault="004A25C5" w:rsidP="004A25C5">
      <w:pPr>
        <w:pStyle w:val="Prrafodelista"/>
        <w:numPr>
          <w:ilvl w:val="0"/>
          <w:numId w:val="3"/>
        </w:numPr>
        <w:spacing w:line="276" w:lineRule="auto"/>
        <w:ind w:left="426" w:hanging="357"/>
        <w:contextualSpacing w:val="0"/>
        <w:jc w:val="both"/>
        <w:rPr>
          <w:rFonts w:cs="Arial"/>
          <w:szCs w:val="24"/>
        </w:rPr>
      </w:pPr>
      <w:r w:rsidRPr="00C50891">
        <w:rPr>
          <w:rFonts w:cs="Arial"/>
          <w:b/>
          <w:bCs/>
          <w:szCs w:val="24"/>
        </w:rPr>
        <w:t>Apetito de riesgo</w:t>
      </w:r>
      <w:r w:rsidRPr="00C50891">
        <w:rPr>
          <w:rFonts w:cs="Arial"/>
          <w:szCs w:val="24"/>
        </w:rPr>
        <w:t>: Es el nivel máximo de riesgo que la entidad está dispuesta a asumir.</w:t>
      </w:r>
    </w:p>
    <w:p w14:paraId="76C81DB9" w14:textId="77777777" w:rsidR="004A25C5" w:rsidRPr="00C50891" w:rsidRDefault="004A25C5" w:rsidP="004A25C5">
      <w:pPr>
        <w:pStyle w:val="Prrafodelista"/>
        <w:numPr>
          <w:ilvl w:val="0"/>
          <w:numId w:val="3"/>
        </w:numPr>
        <w:spacing w:line="276" w:lineRule="auto"/>
        <w:ind w:left="426" w:hanging="357"/>
        <w:contextualSpacing w:val="0"/>
        <w:jc w:val="both"/>
        <w:rPr>
          <w:rFonts w:cs="Arial"/>
          <w:szCs w:val="24"/>
        </w:rPr>
      </w:pPr>
      <w:r w:rsidRPr="00C50891">
        <w:rPr>
          <w:rFonts w:cs="Arial"/>
          <w:b/>
          <w:bCs/>
          <w:szCs w:val="24"/>
        </w:rPr>
        <w:t>Consecuencia</w:t>
      </w:r>
      <w:r w:rsidRPr="00C50891">
        <w:rPr>
          <w:rFonts w:cs="Arial"/>
          <w:szCs w:val="24"/>
        </w:rPr>
        <w:t>: [NTC ISO 31000:2011]: Resultado o impacto de un evento que afecta a los objetivos.</w:t>
      </w:r>
    </w:p>
    <w:p w14:paraId="76292BB4" w14:textId="77777777" w:rsidR="004A25C5" w:rsidRPr="00944D4D" w:rsidRDefault="004A25C5" w:rsidP="004A25C5">
      <w:pPr>
        <w:pStyle w:val="Prrafodelista"/>
        <w:numPr>
          <w:ilvl w:val="0"/>
          <w:numId w:val="3"/>
        </w:numPr>
        <w:spacing w:line="276" w:lineRule="auto"/>
        <w:ind w:left="426" w:hanging="357"/>
        <w:contextualSpacing w:val="0"/>
        <w:jc w:val="both"/>
        <w:rPr>
          <w:rFonts w:cs="Arial"/>
          <w:szCs w:val="24"/>
        </w:rPr>
      </w:pPr>
      <w:r w:rsidRPr="00944D4D">
        <w:rPr>
          <w:rFonts w:cs="Arial"/>
          <w:b/>
          <w:bCs/>
          <w:szCs w:val="24"/>
        </w:rPr>
        <w:t>Controles</w:t>
      </w:r>
      <w:r w:rsidRPr="00944D4D">
        <w:rPr>
          <w:rFonts w:cs="Arial"/>
          <w:szCs w:val="24"/>
        </w:rPr>
        <w:t>: [Según ISO 27000]: Las políticas, los procedimientos</w:t>
      </w:r>
      <w:r>
        <w:rPr>
          <w:rFonts w:cs="Arial"/>
          <w:szCs w:val="24"/>
        </w:rPr>
        <w:t xml:space="preserve"> </w:t>
      </w:r>
      <w:r w:rsidRPr="00944D4D">
        <w:rPr>
          <w:rFonts w:cs="Arial"/>
          <w:szCs w:val="24"/>
        </w:rPr>
        <w:t xml:space="preserve">y las estructuras organizativas concebidas para mantener los riesgos de seguridad de la información por debajo del nivel de riesgo asumido. Control es también utilizado como sinónimo </w:t>
      </w:r>
      <w:r w:rsidRPr="00944D4D">
        <w:rPr>
          <w:rFonts w:cs="Arial"/>
          <w:szCs w:val="24"/>
        </w:rPr>
        <w:lastRenderedPageBreak/>
        <w:t>de salvaguarda o contramedida. En una definición más simple, es una medida que modifica el riesgo</w:t>
      </w:r>
      <w:r>
        <w:rPr>
          <w:rFonts w:cs="Arial"/>
          <w:szCs w:val="24"/>
        </w:rPr>
        <w:t>, o c</w:t>
      </w:r>
      <w:r w:rsidRPr="00217645">
        <w:rPr>
          <w:rFonts w:cs="Arial"/>
          <w:szCs w:val="24"/>
        </w:rPr>
        <w:t>onjunto de mecanismos que regulan el funcionamiento de un sistema.</w:t>
      </w:r>
    </w:p>
    <w:p w14:paraId="247E8F01" w14:textId="77777777" w:rsidR="004A25C5" w:rsidRPr="00944D4D" w:rsidRDefault="004A25C5" w:rsidP="004A25C5">
      <w:pPr>
        <w:pStyle w:val="Prrafodelista"/>
        <w:numPr>
          <w:ilvl w:val="0"/>
          <w:numId w:val="3"/>
        </w:numPr>
        <w:spacing w:line="276" w:lineRule="auto"/>
        <w:ind w:left="426" w:hanging="357"/>
        <w:contextualSpacing w:val="0"/>
        <w:jc w:val="both"/>
        <w:rPr>
          <w:rFonts w:cs="Arial"/>
          <w:szCs w:val="24"/>
        </w:rPr>
      </w:pPr>
      <w:r w:rsidRPr="00944D4D">
        <w:rPr>
          <w:rFonts w:cs="Arial"/>
          <w:b/>
          <w:bCs/>
          <w:szCs w:val="24"/>
        </w:rPr>
        <w:t>Criterios del riesgo</w:t>
      </w:r>
      <w:r w:rsidRPr="00944D4D">
        <w:rPr>
          <w:rFonts w:cs="Arial"/>
          <w:szCs w:val="24"/>
        </w:rPr>
        <w:t>: [Según NTC ISO 31000:2011]: Términos de referencia frente a los cuales se evalúa la importancia de un riesgo.</w:t>
      </w:r>
    </w:p>
    <w:p w14:paraId="2640E185" w14:textId="77777777" w:rsidR="004A25C5" w:rsidRPr="003946C5" w:rsidRDefault="004A25C5" w:rsidP="004A25C5">
      <w:pPr>
        <w:pStyle w:val="Prrafodelista"/>
        <w:numPr>
          <w:ilvl w:val="0"/>
          <w:numId w:val="3"/>
        </w:numPr>
        <w:spacing w:line="276" w:lineRule="auto"/>
        <w:ind w:left="426" w:hanging="357"/>
        <w:contextualSpacing w:val="0"/>
        <w:jc w:val="both"/>
        <w:rPr>
          <w:rFonts w:cs="Arial"/>
          <w:szCs w:val="24"/>
        </w:rPr>
      </w:pPr>
      <w:r w:rsidRPr="003946C5">
        <w:rPr>
          <w:rFonts w:cs="Arial"/>
          <w:b/>
          <w:bCs/>
          <w:szCs w:val="24"/>
        </w:rPr>
        <w:t>Dato sensible</w:t>
      </w:r>
      <w:r w:rsidRPr="003946C5">
        <w:rPr>
          <w:rFonts w:cs="Arial"/>
          <w:szCs w:val="24"/>
        </w:rPr>
        <w:t>. Son aquellos datos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(Tomado de la ley 1581 de 2012 llamada ley de protección de datos personales).</w:t>
      </w:r>
    </w:p>
    <w:p w14:paraId="22188216" w14:textId="77777777" w:rsidR="004A25C5" w:rsidRPr="003946C5" w:rsidRDefault="004A25C5" w:rsidP="004A25C5">
      <w:pPr>
        <w:pStyle w:val="Prrafodelista"/>
        <w:numPr>
          <w:ilvl w:val="0"/>
          <w:numId w:val="3"/>
        </w:numPr>
        <w:spacing w:line="276" w:lineRule="auto"/>
        <w:ind w:left="426" w:hanging="357"/>
        <w:contextualSpacing w:val="0"/>
        <w:jc w:val="both"/>
        <w:rPr>
          <w:rFonts w:cs="Arial"/>
          <w:szCs w:val="24"/>
        </w:rPr>
      </w:pPr>
      <w:r w:rsidRPr="003946C5">
        <w:rPr>
          <w:rFonts w:cs="Arial"/>
          <w:b/>
          <w:bCs/>
          <w:szCs w:val="24"/>
        </w:rPr>
        <w:t>Documento en construcción</w:t>
      </w:r>
      <w:r w:rsidRPr="003946C5">
        <w:rPr>
          <w:rFonts w:cs="Arial"/>
          <w:szCs w:val="24"/>
        </w:rPr>
        <w:t xml:space="preserve">. No será considerada información pública </w:t>
      </w:r>
      <w:r w:rsidRPr="00DF1D3B">
        <w:rPr>
          <w:rFonts w:cs="Arial"/>
          <w:bCs/>
          <w:szCs w:val="24"/>
        </w:rPr>
        <w:t>aquella</w:t>
      </w:r>
      <w:r w:rsidRPr="003946C5">
        <w:rPr>
          <w:rFonts w:cs="Arial"/>
          <w:szCs w:val="24"/>
        </w:rPr>
        <w:t xml:space="preserve"> información preliminar y no definitiva, propia del proceso </w:t>
      </w:r>
      <w:proofErr w:type="spellStart"/>
      <w:r w:rsidRPr="003946C5">
        <w:rPr>
          <w:rFonts w:cs="Arial"/>
          <w:szCs w:val="24"/>
        </w:rPr>
        <w:t>deliberatorio</w:t>
      </w:r>
      <w:proofErr w:type="spellEnd"/>
      <w:r w:rsidRPr="003946C5">
        <w:rPr>
          <w:rFonts w:cs="Arial"/>
          <w:szCs w:val="24"/>
        </w:rPr>
        <w:t xml:space="preserve"> de un sujeto obligado en su calidad de tal. (Tomado de la ley 1712 de 2014 llamada ley de Transparencia y del Derecho de Acceso a la Información Pública Nacional).</w:t>
      </w:r>
    </w:p>
    <w:p w14:paraId="21434682" w14:textId="77777777" w:rsidR="004A25C5" w:rsidRPr="003946C5" w:rsidRDefault="004A25C5" w:rsidP="004A25C5">
      <w:pPr>
        <w:pStyle w:val="Prrafodelista"/>
        <w:numPr>
          <w:ilvl w:val="0"/>
          <w:numId w:val="3"/>
        </w:numPr>
        <w:spacing w:line="276" w:lineRule="auto"/>
        <w:ind w:left="426" w:hanging="357"/>
        <w:contextualSpacing w:val="0"/>
        <w:jc w:val="both"/>
        <w:rPr>
          <w:rFonts w:cs="Arial"/>
          <w:szCs w:val="24"/>
        </w:rPr>
      </w:pPr>
      <w:r w:rsidRPr="003946C5">
        <w:rPr>
          <w:rFonts w:cs="Arial"/>
          <w:b/>
          <w:bCs/>
          <w:szCs w:val="24"/>
        </w:rPr>
        <w:t>Dato abierto.</w:t>
      </w:r>
      <w:r w:rsidRPr="003946C5">
        <w:rPr>
          <w:rFonts w:cs="Arial"/>
          <w:szCs w:val="24"/>
        </w:rPr>
        <w:t xml:space="preserve"> 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(Tomado de la ley 1712 de 2014 llamada ley de Transparencia y del Derecho de Acceso a la Información Pública Nacional).</w:t>
      </w:r>
    </w:p>
    <w:p w14:paraId="2CF4ABC4" w14:textId="77777777" w:rsidR="004A25C5" w:rsidRPr="003946C5" w:rsidRDefault="004A25C5" w:rsidP="004A25C5">
      <w:pPr>
        <w:pStyle w:val="Prrafodelista"/>
        <w:numPr>
          <w:ilvl w:val="0"/>
          <w:numId w:val="3"/>
        </w:numPr>
        <w:spacing w:line="276" w:lineRule="auto"/>
        <w:ind w:left="426" w:hanging="357"/>
        <w:contextualSpacing w:val="0"/>
        <w:jc w:val="both"/>
        <w:rPr>
          <w:rFonts w:cs="Arial"/>
          <w:szCs w:val="24"/>
        </w:rPr>
      </w:pPr>
      <w:r w:rsidRPr="003946C5">
        <w:rPr>
          <w:rFonts w:cs="Arial"/>
          <w:b/>
          <w:bCs/>
          <w:szCs w:val="24"/>
        </w:rPr>
        <w:t>Dato personal</w:t>
      </w:r>
      <w:r w:rsidRPr="003946C5">
        <w:rPr>
          <w:rFonts w:cs="Arial"/>
          <w:szCs w:val="24"/>
        </w:rPr>
        <w:t>: Es cualquier pieza de información vinculada a una o varias personas determinadas o determinables o que puedan asociarse con una persona natural o jurídica. Los datos personales pueden ser públicos, semiprivados o privados. (Tomado de la ley 1266 de 2008 llamada ley habeas data)</w:t>
      </w:r>
    </w:p>
    <w:p w14:paraId="416E3D11" w14:textId="77777777" w:rsidR="004A25C5" w:rsidRPr="003946C5" w:rsidRDefault="004A25C5" w:rsidP="004A25C5">
      <w:pPr>
        <w:pStyle w:val="Prrafodelista"/>
        <w:numPr>
          <w:ilvl w:val="0"/>
          <w:numId w:val="3"/>
        </w:numPr>
        <w:spacing w:line="276" w:lineRule="auto"/>
        <w:ind w:left="426" w:hanging="357"/>
        <w:contextualSpacing w:val="0"/>
        <w:jc w:val="both"/>
        <w:rPr>
          <w:rFonts w:cs="Arial"/>
          <w:szCs w:val="24"/>
        </w:rPr>
      </w:pPr>
      <w:r w:rsidRPr="003946C5">
        <w:rPr>
          <w:rFonts w:cs="Arial"/>
          <w:b/>
          <w:bCs/>
          <w:szCs w:val="24"/>
        </w:rPr>
        <w:t>Dato público</w:t>
      </w:r>
      <w:r w:rsidRPr="003946C5">
        <w:rPr>
          <w:rFonts w:cs="Arial"/>
          <w:szCs w:val="24"/>
        </w:rPr>
        <w:t>.  Es el dato calificado como tal según los mandatos de la ley o de la Constitución Política y todos aquellos que no sean semiprivados o privados. Son públicos, entre otros, los datos contenidos en documentos públicos, sentencias judiciales debidamente ejecutoriadas que no estén sometidos a reserva y los relativos al estado civil de las personas. (Tomado de la ley 1581 de 2012 llamada ley de protección de datos personales).</w:t>
      </w:r>
    </w:p>
    <w:p w14:paraId="3D299E3A" w14:textId="77777777" w:rsidR="004A25C5" w:rsidRDefault="004A25C5" w:rsidP="004A25C5">
      <w:pPr>
        <w:pStyle w:val="Prrafodelista"/>
        <w:numPr>
          <w:ilvl w:val="0"/>
          <w:numId w:val="3"/>
        </w:numPr>
        <w:spacing w:line="276" w:lineRule="auto"/>
        <w:ind w:left="426" w:hanging="357"/>
        <w:contextualSpacing w:val="0"/>
        <w:jc w:val="both"/>
        <w:rPr>
          <w:rFonts w:cs="Arial"/>
          <w:szCs w:val="24"/>
        </w:rPr>
      </w:pPr>
      <w:r w:rsidRPr="00944D4D">
        <w:rPr>
          <w:rFonts w:cs="Arial"/>
          <w:b/>
          <w:bCs/>
          <w:szCs w:val="24"/>
        </w:rPr>
        <w:t>Evaluación del riesgo</w:t>
      </w:r>
      <w:r w:rsidRPr="00944D4D">
        <w:rPr>
          <w:rFonts w:cs="Arial"/>
          <w:szCs w:val="24"/>
        </w:rPr>
        <w:t>: [Según NTC ISO 31000:2011]: Proceso de comparación de los resultados del análisis del riesgo, con los criterios del riesgo, para determinar si el riesgo, su magnitud o ambos son aceptables o tolerables.</w:t>
      </w:r>
    </w:p>
    <w:p w14:paraId="00A7E3E0" w14:textId="77777777" w:rsidR="004A25C5" w:rsidRPr="0093664A" w:rsidRDefault="004A25C5" w:rsidP="004A25C5">
      <w:pPr>
        <w:pStyle w:val="Prrafodelista"/>
        <w:numPr>
          <w:ilvl w:val="0"/>
          <w:numId w:val="3"/>
        </w:numPr>
        <w:spacing w:line="259" w:lineRule="auto"/>
        <w:ind w:left="426"/>
        <w:rPr>
          <w:rFonts w:cs="Arial"/>
          <w:szCs w:val="24"/>
        </w:rPr>
      </w:pPr>
      <w:r w:rsidRPr="0093664A">
        <w:rPr>
          <w:rFonts w:cs="Arial"/>
          <w:b/>
          <w:bCs/>
          <w:szCs w:val="24"/>
        </w:rPr>
        <w:lastRenderedPageBreak/>
        <w:t>Evento</w:t>
      </w:r>
      <w:r w:rsidRPr="0093664A">
        <w:rPr>
          <w:rFonts w:cs="Arial"/>
          <w:szCs w:val="24"/>
        </w:rPr>
        <w:t>: Acción que puedo haber causado daño, pero fue controlado.</w:t>
      </w:r>
    </w:p>
    <w:p w14:paraId="43DDC2D2" w14:textId="77777777" w:rsidR="004A25C5" w:rsidRPr="00944D4D" w:rsidRDefault="004A25C5" w:rsidP="004A25C5">
      <w:pPr>
        <w:pStyle w:val="Prrafodelista"/>
        <w:numPr>
          <w:ilvl w:val="0"/>
          <w:numId w:val="3"/>
        </w:numPr>
        <w:spacing w:line="276" w:lineRule="auto"/>
        <w:ind w:left="426" w:hanging="357"/>
        <w:contextualSpacing w:val="0"/>
        <w:jc w:val="both"/>
        <w:rPr>
          <w:rFonts w:cs="Arial"/>
          <w:szCs w:val="24"/>
        </w:rPr>
      </w:pPr>
      <w:r w:rsidRPr="0093664A">
        <w:rPr>
          <w:rFonts w:cs="Arial"/>
          <w:b/>
          <w:bCs/>
          <w:szCs w:val="24"/>
        </w:rPr>
        <w:t>Gestión del Riesgo Informáticos</w:t>
      </w:r>
      <w:r w:rsidRPr="0093664A">
        <w:rPr>
          <w:rFonts w:cs="Arial"/>
          <w:szCs w:val="24"/>
        </w:rPr>
        <w:t>: Actividades empleadas para mitigar los riesgos informáticos.</w:t>
      </w:r>
    </w:p>
    <w:p w14:paraId="2D87BFD8" w14:textId="77777777" w:rsidR="004A25C5" w:rsidRDefault="004A25C5" w:rsidP="004A25C5">
      <w:pPr>
        <w:pStyle w:val="Prrafodelista"/>
        <w:numPr>
          <w:ilvl w:val="0"/>
          <w:numId w:val="3"/>
        </w:numPr>
        <w:spacing w:line="276" w:lineRule="auto"/>
        <w:ind w:left="426" w:hanging="357"/>
        <w:contextualSpacing w:val="0"/>
        <w:jc w:val="both"/>
        <w:rPr>
          <w:rFonts w:cs="Arial"/>
          <w:szCs w:val="24"/>
        </w:rPr>
      </w:pPr>
      <w:r w:rsidRPr="00944D4D">
        <w:rPr>
          <w:rFonts w:cs="Arial"/>
          <w:b/>
          <w:bCs/>
          <w:szCs w:val="24"/>
        </w:rPr>
        <w:t>Identificación del riesgo:</w:t>
      </w:r>
      <w:r w:rsidRPr="00944D4D">
        <w:rPr>
          <w:rFonts w:cs="Arial"/>
          <w:szCs w:val="24"/>
        </w:rPr>
        <w:t xml:space="preserve"> [Según NTC ISO 31000:2011]: Proceso para encontrar, reconocer y describir el riesgo.</w:t>
      </w:r>
    </w:p>
    <w:p w14:paraId="4BD78055" w14:textId="77777777" w:rsidR="004A25C5" w:rsidRPr="007E1A24" w:rsidRDefault="004A25C5" w:rsidP="004A25C5">
      <w:pPr>
        <w:pStyle w:val="Prrafodelista"/>
        <w:numPr>
          <w:ilvl w:val="0"/>
          <w:numId w:val="3"/>
        </w:numPr>
        <w:spacing w:line="276" w:lineRule="auto"/>
        <w:ind w:left="426"/>
        <w:jc w:val="both"/>
        <w:rPr>
          <w:rFonts w:cs="Arial"/>
          <w:szCs w:val="24"/>
        </w:rPr>
      </w:pPr>
      <w:r w:rsidRPr="007E1A24">
        <w:rPr>
          <w:rFonts w:cs="Arial"/>
          <w:b/>
          <w:bCs/>
          <w:szCs w:val="24"/>
        </w:rPr>
        <w:t>Impacto</w:t>
      </w:r>
      <w:r w:rsidRPr="007E1A24">
        <w:rPr>
          <w:rFonts w:cs="Arial"/>
          <w:szCs w:val="24"/>
        </w:rPr>
        <w:t>: [Según ISO 27000]: El cost</w:t>
      </w:r>
      <w:r>
        <w:rPr>
          <w:rFonts w:cs="Arial"/>
          <w:szCs w:val="24"/>
        </w:rPr>
        <w:t>o</w:t>
      </w:r>
      <w:r w:rsidRPr="007E1A24">
        <w:rPr>
          <w:rFonts w:cs="Arial"/>
          <w:szCs w:val="24"/>
        </w:rPr>
        <w:t xml:space="preserve"> para la empresa de un incidente -de la escala que sea-, que puede o no ser medido en términos estrictamente financieros -p.ej., pérdida de reputación, implicaciones legales, etc. Impacto: Daño que provoca la materialización de una amenaza.</w:t>
      </w:r>
    </w:p>
    <w:p w14:paraId="256325EE" w14:textId="77777777" w:rsidR="004A25C5" w:rsidRDefault="004A25C5" w:rsidP="004A25C5">
      <w:pPr>
        <w:pStyle w:val="Prrafodelista"/>
        <w:numPr>
          <w:ilvl w:val="0"/>
          <w:numId w:val="3"/>
        </w:numPr>
        <w:spacing w:before="120" w:after="120" w:line="276" w:lineRule="auto"/>
        <w:ind w:left="426"/>
        <w:jc w:val="both"/>
        <w:rPr>
          <w:rFonts w:cs="Arial"/>
          <w:szCs w:val="24"/>
        </w:rPr>
      </w:pPr>
      <w:r w:rsidRPr="0093664A">
        <w:rPr>
          <w:rFonts w:cs="Arial"/>
          <w:b/>
          <w:bCs/>
          <w:szCs w:val="24"/>
        </w:rPr>
        <w:t>Incidente de seguridad informática</w:t>
      </w:r>
      <w:r w:rsidRPr="0093664A">
        <w:rPr>
          <w:rFonts w:cs="Arial"/>
          <w:szCs w:val="24"/>
        </w:rPr>
        <w:t>: daño que puede comprometer las operaciones</w:t>
      </w:r>
      <w:r>
        <w:rPr>
          <w:rFonts w:cs="Arial"/>
          <w:szCs w:val="24"/>
        </w:rPr>
        <w:t xml:space="preserve"> de la entidad.</w:t>
      </w:r>
    </w:p>
    <w:p w14:paraId="67B2E843" w14:textId="77777777" w:rsidR="004A25C5" w:rsidRPr="0093664A" w:rsidRDefault="004A25C5" w:rsidP="004A25C5">
      <w:pPr>
        <w:pStyle w:val="Prrafodelista"/>
        <w:numPr>
          <w:ilvl w:val="0"/>
          <w:numId w:val="3"/>
        </w:numPr>
        <w:spacing w:after="160" w:line="259" w:lineRule="auto"/>
        <w:ind w:left="426"/>
        <w:rPr>
          <w:rFonts w:cs="Arial"/>
          <w:szCs w:val="24"/>
        </w:rPr>
      </w:pPr>
      <w:r w:rsidRPr="0093664A">
        <w:rPr>
          <w:rFonts w:cs="Arial"/>
          <w:b/>
          <w:bCs/>
          <w:szCs w:val="24"/>
        </w:rPr>
        <w:t>Información</w:t>
      </w:r>
      <w:r w:rsidRPr="0093664A">
        <w:rPr>
          <w:rFonts w:cs="Arial"/>
          <w:szCs w:val="24"/>
        </w:rPr>
        <w:t>: Conjunto de datos que tienen un significado.</w:t>
      </w:r>
    </w:p>
    <w:p w14:paraId="55853325" w14:textId="77777777" w:rsidR="004A25C5" w:rsidRDefault="004A25C5" w:rsidP="004A25C5">
      <w:pPr>
        <w:pStyle w:val="Prrafodelista"/>
        <w:numPr>
          <w:ilvl w:val="0"/>
          <w:numId w:val="3"/>
        </w:numPr>
        <w:spacing w:before="120" w:after="120" w:line="276" w:lineRule="auto"/>
        <w:ind w:left="426"/>
        <w:jc w:val="both"/>
        <w:rPr>
          <w:rFonts w:cs="Arial"/>
          <w:szCs w:val="24"/>
        </w:rPr>
      </w:pPr>
      <w:r w:rsidRPr="003946C5">
        <w:rPr>
          <w:rFonts w:cs="Arial"/>
          <w:b/>
          <w:bCs/>
          <w:szCs w:val="24"/>
        </w:rPr>
        <w:t>Información interna</w:t>
      </w:r>
      <w:r w:rsidRPr="003946C5">
        <w:rPr>
          <w:rFonts w:cs="Arial"/>
          <w:szCs w:val="24"/>
        </w:rPr>
        <w:t>. Es aquella información que puede ser conocida y accedida al interior del instituto, tanto como funcionarios o contratistas debido a que es de interés de los mismos. Ejemplo: Intranet, Documentos dispuestos en el Sistema de Gestión Integrado – SGI.</w:t>
      </w:r>
    </w:p>
    <w:p w14:paraId="7208065A" w14:textId="77777777" w:rsidR="004A25C5" w:rsidRDefault="004A25C5" w:rsidP="004A25C5">
      <w:pPr>
        <w:pStyle w:val="Prrafodelista"/>
        <w:numPr>
          <w:ilvl w:val="0"/>
          <w:numId w:val="3"/>
        </w:numPr>
        <w:spacing w:before="120" w:after="120" w:line="276" w:lineRule="auto"/>
        <w:ind w:left="426"/>
        <w:jc w:val="both"/>
        <w:rPr>
          <w:rFonts w:cs="Arial"/>
          <w:szCs w:val="24"/>
        </w:rPr>
      </w:pPr>
      <w:r w:rsidRPr="00D43682">
        <w:rPr>
          <w:rFonts w:cs="Arial"/>
          <w:b/>
          <w:bCs/>
          <w:szCs w:val="24"/>
        </w:rPr>
        <w:t>Inventario de activos</w:t>
      </w:r>
      <w:r w:rsidRPr="00944D4D">
        <w:rPr>
          <w:rFonts w:cs="Arial"/>
          <w:szCs w:val="24"/>
        </w:rPr>
        <w:t>: [Según ISO 27000.ES]. Lista de todos aquellos recursos (físicos, de información, software, documentos, servicios, personas, intangibles, etc.) dentro del alcance del SGSI, que tengan valor para la organización y necesiten, por tanto, ser protegidos de potenciales riesgos.</w:t>
      </w:r>
    </w:p>
    <w:p w14:paraId="38E8AAD3" w14:textId="77777777" w:rsidR="004A25C5" w:rsidRPr="003946C5" w:rsidRDefault="004A25C5" w:rsidP="004A25C5">
      <w:pPr>
        <w:pStyle w:val="Prrafodelista"/>
        <w:numPr>
          <w:ilvl w:val="0"/>
          <w:numId w:val="3"/>
        </w:numPr>
        <w:spacing w:before="120" w:after="120" w:line="276" w:lineRule="auto"/>
        <w:ind w:left="426"/>
        <w:jc w:val="both"/>
        <w:rPr>
          <w:rFonts w:cs="Arial"/>
          <w:szCs w:val="24"/>
        </w:rPr>
      </w:pPr>
      <w:r w:rsidRPr="003946C5">
        <w:rPr>
          <w:rFonts w:cs="Arial"/>
          <w:b/>
          <w:bCs/>
          <w:szCs w:val="24"/>
        </w:rPr>
        <w:t>Información pública clasificada (Dato privado o semiprivado). Es aquella</w:t>
      </w:r>
      <w:r w:rsidRPr="003946C5">
        <w:rPr>
          <w:rFonts w:cs="Arial"/>
          <w:szCs w:val="24"/>
        </w:rPr>
        <w:t xml:space="preserve"> información que estando en poder o custodia de un sujeto obligado en su calidad de tal, pertenece al ámbito propio, particular y privado o </w:t>
      </w:r>
      <w:proofErr w:type="spellStart"/>
      <w:r w:rsidRPr="003946C5">
        <w:rPr>
          <w:rFonts w:cs="Arial"/>
          <w:szCs w:val="24"/>
        </w:rPr>
        <w:t>semi</w:t>
      </w:r>
      <w:proofErr w:type="spellEnd"/>
      <w:r w:rsidRPr="003946C5">
        <w:rPr>
          <w:rFonts w:cs="Arial"/>
          <w:szCs w:val="24"/>
        </w:rPr>
        <w:t>-privado de una persona natural o jurídica por lo que en su acceso podrá ser negado o exceptuado, siempre que se trate de las circunstancias legítimas y necesarias y los derechos particulares o privados, tales como:</w:t>
      </w:r>
    </w:p>
    <w:p w14:paraId="50EE2B81" w14:textId="77777777" w:rsidR="004A25C5" w:rsidRPr="003946C5" w:rsidRDefault="004A25C5" w:rsidP="004A25C5">
      <w:pPr>
        <w:spacing w:before="120" w:after="120" w:line="276" w:lineRule="auto"/>
        <w:ind w:left="426"/>
        <w:jc w:val="both"/>
        <w:rPr>
          <w:rFonts w:cs="Arial"/>
          <w:szCs w:val="24"/>
        </w:rPr>
      </w:pPr>
      <w:r w:rsidRPr="003946C5">
        <w:rPr>
          <w:rFonts w:cs="Arial"/>
          <w:szCs w:val="24"/>
        </w:rPr>
        <w:t>1.</w:t>
      </w:r>
      <w:r w:rsidRPr="003946C5">
        <w:rPr>
          <w:rFonts w:cs="Arial"/>
          <w:szCs w:val="24"/>
        </w:rPr>
        <w:tab/>
        <w:t>El derecho a toda persona a la intimidad, bajo las limitaciones propias que impone la condición de servidor público, en concordancia con lo estipulado.</w:t>
      </w:r>
    </w:p>
    <w:p w14:paraId="5C07DF4F" w14:textId="77777777" w:rsidR="004A25C5" w:rsidRPr="003946C5" w:rsidRDefault="004A25C5" w:rsidP="004A25C5">
      <w:pPr>
        <w:spacing w:before="120" w:after="120" w:line="276" w:lineRule="auto"/>
        <w:ind w:left="426"/>
        <w:jc w:val="both"/>
        <w:rPr>
          <w:rFonts w:cs="Arial"/>
          <w:szCs w:val="24"/>
        </w:rPr>
      </w:pPr>
      <w:r w:rsidRPr="003946C5">
        <w:rPr>
          <w:rFonts w:cs="Arial"/>
          <w:szCs w:val="24"/>
        </w:rPr>
        <w:t>2.</w:t>
      </w:r>
      <w:r w:rsidRPr="003946C5">
        <w:rPr>
          <w:rFonts w:cs="Arial"/>
          <w:szCs w:val="24"/>
        </w:rPr>
        <w:tab/>
        <w:t>El derecho a toda persona a la vida, la salud o la seguridad.</w:t>
      </w:r>
    </w:p>
    <w:p w14:paraId="350EC5AC" w14:textId="77777777" w:rsidR="004A25C5" w:rsidRPr="003946C5" w:rsidRDefault="004A25C5" w:rsidP="004A25C5">
      <w:pPr>
        <w:spacing w:before="120" w:after="120" w:line="276" w:lineRule="auto"/>
        <w:ind w:left="426"/>
        <w:jc w:val="both"/>
        <w:rPr>
          <w:rFonts w:cs="Arial"/>
          <w:szCs w:val="24"/>
        </w:rPr>
      </w:pPr>
      <w:r w:rsidRPr="003946C5">
        <w:rPr>
          <w:rFonts w:cs="Arial"/>
          <w:szCs w:val="24"/>
        </w:rPr>
        <w:t>3.</w:t>
      </w:r>
      <w:r w:rsidRPr="003946C5">
        <w:rPr>
          <w:rFonts w:cs="Arial"/>
          <w:szCs w:val="24"/>
        </w:rPr>
        <w:tab/>
        <w:t>Los secretos comerciales, industriales y profesionales, así como los estipulados en el parágrafo del artículo 77 de la ley 1474 de 2011.</w:t>
      </w:r>
    </w:p>
    <w:p w14:paraId="12C22783" w14:textId="77777777" w:rsidR="004A25C5" w:rsidRPr="003946C5" w:rsidRDefault="004A25C5" w:rsidP="004A25C5">
      <w:pPr>
        <w:spacing w:before="120" w:after="120" w:line="276" w:lineRule="auto"/>
        <w:ind w:left="426"/>
        <w:jc w:val="both"/>
        <w:rPr>
          <w:rFonts w:cs="Arial"/>
          <w:szCs w:val="24"/>
        </w:rPr>
      </w:pPr>
      <w:r w:rsidRPr="003946C5">
        <w:rPr>
          <w:rFonts w:cs="Arial"/>
          <w:szCs w:val="24"/>
        </w:rPr>
        <w:t xml:space="preserve">Estas excepciones tienen una duración ilimitada y no deberán aplicarse cuando la persona natural o jurídica ha consentido en la revelación de sus datos personales o privados o bien cuando es claro que la información fue entregada como parte de aquella información que debe estar bajo el régimen de publicidad aplicable. </w:t>
      </w:r>
      <w:r w:rsidRPr="003946C5">
        <w:rPr>
          <w:rFonts w:cs="Arial"/>
          <w:szCs w:val="24"/>
        </w:rPr>
        <w:lastRenderedPageBreak/>
        <w:t>(Tomado de la Ley 1712 de 2014 llamada Ley de Transparencia y del Derecho de Acceso a la Información Pública Nacional)</w:t>
      </w:r>
    </w:p>
    <w:p w14:paraId="3D727FC4" w14:textId="77777777" w:rsidR="004A25C5" w:rsidRPr="003946C5" w:rsidRDefault="004A25C5" w:rsidP="004A25C5">
      <w:pPr>
        <w:pStyle w:val="Prrafodelista"/>
        <w:numPr>
          <w:ilvl w:val="0"/>
          <w:numId w:val="3"/>
        </w:numPr>
        <w:spacing w:before="120" w:after="120" w:line="276" w:lineRule="auto"/>
        <w:ind w:left="426"/>
        <w:jc w:val="both"/>
        <w:rPr>
          <w:rFonts w:cs="Arial"/>
          <w:szCs w:val="24"/>
        </w:rPr>
      </w:pPr>
      <w:r w:rsidRPr="003946C5">
        <w:rPr>
          <w:rFonts w:cs="Arial"/>
          <w:b/>
          <w:bCs/>
          <w:szCs w:val="24"/>
        </w:rPr>
        <w:t>Información pública reservada</w:t>
      </w:r>
      <w:r w:rsidRPr="003946C5">
        <w:rPr>
          <w:rFonts w:cs="Arial"/>
          <w:szCs w:val="24"/>
        </w:rPr>
        <w:t>. Es aquella información que estando en poder o custodia de un sujeto obligado en su calidad de tal, es exceptuada de acceso a la ciudadanía por daño a intereses públicos y bajo cumplimiento de la totalidad de los requisitos, tales como:</w:t>
      </w:r>
    </w:p>
    <w:p w14:paraId="6C9C5E5D"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 defensa y seguridad nacional.</w:t>
      </w:r>
    </w:p>
    <w:p w14:paraId="45DCFFA9"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 seguridad pública.</w:t>
      </w:r>
    </w:p>
    <w:p w14:paraId="4A48C332"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Las relaciones internacionales.</w:t>
      </w:r>
    </w:p>
    <w:p w14:paraId="647535F8"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 prevención, investigación y persecución de los delitos y las faltas disciplinarias, mientras que no se haga efectiva la medida de aseguramiento o se formule pliego de cargos, según el caso.</w:t>
      </w:r>
    </w:p>
    <w:p w14:paraId="7FA45F01"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El debido proceso y la igualdad de las partes en los procesos judiciales.</w:t>
      </w:r>
    </w:p>
    <w:p w14:paraId="5FDDA97D"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 administración efectiva de la justicia.</w:t>
      </w:r>
    </w:p>
    <w:p w14:paraId="55BC11A0"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Los derechos de la infancia y la adolescencia.</w:t>
      </w:r>
    </w:p>
    <w:p w14:paraId="2AFD1293"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 estabilidad macroeconómica y financiera del país.</w:t>
      </w:r>
    </w:p>
    <w:p w14:paraId="49BE5703" w14:textId="77777777" w:rsidR="004A25C5" w:rsidRPr="003E37B7" w:rsidRDefault="004A25C5" w:rsidP="003E37B7">
      <w:pPr>
        <w:pStyle w:val="Prrafodelista"/>
        <w:numPr>
          <w:ilvl w:val="0"/>
          <w:numId w:val="14"/>
        </w:numPr>
        <w:spacing w:line="276" w:lineRule="auto"/>
        <w:jc w:val="both"/>
        <w:rPr>
          <w:rFonts w:cs="Arial"/>
          <w:szCs w:val="24"/>
        </w:rPr>
      </w:pPr>
      <w:r w:rsidRPr="003E37B7">
        <w:rPr>
          <w:rFonts w:cs="Arial"/>
          <w:szCs w:val="24"/>
        </w:rPr>
        <w:t>La salud pública. (Tomado de la Ley 1712 de 2014 llamada Ley de Transparencia y del Derecho de Acceso a la Información Pública Nacional).</w:t>
      </w:r>
    </w:p>
    <w:p w14:paraId="261CDE1D" w14:textId="77777777" w:rsidR="004A25C5" w:rsidRPr="00944D4D" w:rsidRDefault="004A25C5" w:rsidP="004A25C5">
      <w:pPr>
        <w:pStyle w:val="Prrafodelista"/>
        <w:numPr>
          <w:ilvl w:val="0"/>
          <w:numId w:val="3"/>
        </w:numPr>
        <w:spacing w:before="120" w:after="120" w:line="276" w:lineRule="auto"/>
        <w:ind w:left="426"/>
        <w:jc w:val="both"/>
        <w:rPr>
          <w:rFonts w:cs="Arial"/>
          <w:szCs w:val="24"/>
        </w:rPr>
      </w:pPr>
      <w:r w:rsidRPr="00217645">
        <w:rPr>
          <w:rFonts w:cs="Arial"/>
          <w:b/>
          <w:bCs/>
          <w:szCs w:val="24"/>
        </w:rPr>
        <w:t>ISO</w:t>
      </w:r>
      <w:r w:rsidRPr="00217645">
        <w:rPr>
          <w:rFonts w:cs="Arial"/>
          <w:szCs w:val="24"/>
        </w:rPr>
        <w:t>: Organización Internacional de Normalización</w:t>
      </w:r>
      <w:r>
        <w:rPr>
          <w:rFonts w:cs="Arial"/>
          <w:szCs w:val="24"/>
        </w:rPr>
        <w:t>.</w:t>
      </w:r>
      <w:r w:rsidRPr="00217645">
        <w:rPr>
          <w:rFonts w:cs="Arial"/>
          <w:szCs w:val="24"/>
        </w:rPr>
        <w:t xml:space="preserve"> Es</w:t>
      </w:r>
      <w:r>
        <w:rPr>
          <w:rFonts w:cs="Arial"/>
          <w:szCs w:val="24"/>
        </w:rPr>
        <w:t xml:space="preserve"> </w:t>
      </w:r>
      <w:r w:rsidRPr="00217645">
        <w:rPr>
          <w:rFonts w:cs="Arial"/>
          <w:szCs w:val="24"/>
        </w:rPr>
        <w:t>una organización para la creación de estándares internacionales.</w:t>
      </w:r>
    </w:p>
    <w:p w14:paraId="3C81D813" w14:textId="77777777" w:rsidR="004A25C5" w:rsidRPr="007E1A24"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331B85">
        <w:rPr>
          <w:rFonts w:cs="Arial"/>
          <w:b/>
          <w:bCs/>
          <w:szCs w:val="24"/>
        </w:rPr>
        <w:t>MSPI</w:t>
      </w:r>
      <w:r>
        <w:rPr>
          <w:rFonts w:cs="Arial"/>
          <w:szCs w:val="24"/>
        </w:rPr>
        <w:t>: Modelo de Seguridad y Privacidad de la I</w:t>
      </w:r>
      <w:r w:rsidRPr="007E1A24">
        <w:rPr>
          <w:rFonts w:cs="Arial"/>
          <w:szCs w:val="24"/>
        </w:rPr>
        <w:t>nformación</w:t>
      </w:r>
    </w:p>
    <w:p w14:paraId="5C4B2D10" w14:textId="77777777" w:rsidR="004A25C5" w:rsidRPr="00944D4D"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D43682">
        <w:rPr>
          <w:rFonts w:cs="Arial"/>
          <w:b/>
          <w:bCs/>
          <w:szCs w:val="24"/>
        </w:rPr>
        <w:t>Nivel de riesgo</w:t>
      </w:r>
      <w:r w:rsidRPr="00944D4D">
        <w:rPr>
          <w:rFonts w:cs="Arial"/>
          <w:szCs w:val="24"/>
        </w:rPr>
        <w:t>: [Según NTC ISO 31000:2011]: Magnitud de un riesgo o de una combinación de riesgos expresada en términos de la combinación de las consecuencias y su probabilidad.</w:t>
      </w:r>
    </w:p>
    <w:p w14:paraId="4B0CA8B0" w14:textId="77777777" w:rsidR="004A25C5" w:rsidRPr="00944D4D"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D43682">
        <w:rPr>
          <w:rFonts w:cs="Arial"/>
          <w:b/>
          <w:bCs/>
          <w:szCs w:val="24"/>
        </w:rPr>
        <w:t>Perfil del riesgo</w:t>
      </w:r>
      <w:r w:rsidRPr="00944D4D">
        <w:rPr>
          <w:rFonts w:cs="Arial"/>
          <w:szCs w:val="24"/>
        </w:rPr>
        <w:t>: [Según NTC ISO 31000:2011]: Descripción de cualquier conjunto de riesgos.</w:t>
      </w:r>
    </w:p>
    <w:p w14:paraId="3FB034AA" w14:textId="77777777" w:rsidR="004A25C5" w:rsidRPr="007E1A24"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331B85">
        <w:rPr>
          <w:rFonts w:cs="Arial"/>
          <w:b/>
          <w:bCs/>
          <w:szCs w:val="24"/>
        </w:rPr>
        <w:t>PHVA</w:t>
      </w:r>
      <w:r w:rsidRPr="007E1A24">
        <w:rPr>
          <w:rFonts w:cs="Arial"/>
          <w:szCs w:val="24"/>
        </w:rPr>
        <w:t>: Planear, hacer, verificar, actuar.</w:t>
      </w:r>
    </w:p>
    <w:p w14:paraId="65E13798" w14:textId="77777777" w:rsidR="004A25C5" w:rsidRPr="006D4ACA"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6D4ACA">
        <w:rPr>
          <w:rFonts w:cs="Arial"/>
          <w:b/>
          <w:bCs/>
          <w:szCs w:val="24"/>
        </w:rPr>
        <w:t>Política</w:t>
      </w:r>
      <w:r w:rsidRPr="006D4ACA">
        <w:rPr>
          <w:rFonts w:cs="Arial"/>
          <w:szCs w:val="24"/>
        </w:rPr>
        <w:t xml:space="preserve">: [Según ISO/IEC 27000:2016]: Intenciones y dirección de una organización como las expresa formalmente su alta dirección. </w:t>
      </w:r>
      <w:r w:rsidRPr="006D4ACA">
        <w:rPr>
          <w:rFonts w:cs="Arial"/>
          <w:b/>
          <w:bCs/>
          <w:szCs w:val="24"/>
        </w:rPr>
        <w:t>Probabilidad</w:t>
      </w:r>
      <w:r w:rsidRPr="006D4ACA">
        <w:rPr>
          <w:rFonts w:cs="Arial"/>
          <w:szCs w:val="24"/>
        </w:rPr>
        <w:t>: Posibilidad de que una amenaza se materialice</w:t>
      </w:r>
    </w:p>
    <w:p w14:paraId="0C1EBA42" w14:textId="77777777" w:rsidR="004A25C5" w:rsidRPr="00944D4D"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D43682">
        <w:rPr>
          <w:rFonts w:cs="Arial"/>
          <w:b/>
          <w:bCs/>
          <w:szCs w:val="24"/>
        </w:rPr>
        <w:t>Reducción del riesgo</w:t>
      </w:r>
      <w:r w:rsidRPr="00944D4D">
        <w:rPr>
          <w:rFonts w:cs="Arial"/>
          <w:szCs w:val="24"/>
        </w:rPr>
        <w:t>: [Según NTC ISO 31000:2011]: Acciones que se toman para disminuir la posibilidad, las consecuencias negativas o ambas, asociadas con un riesgo.</w:t>
      </w:r>
    </w:p>
    <w:p w14:paraId="11DC2902" w14:textId="77777777" w:rsidR="004A25C5" w:rsidRPr="00944D4D"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D43682">
        <w:rPr>
          <w:rFonts w:cs="Arial"/>
          <w:b/>
          <w:bCs/>
          <w:szCs w:val="24"/>
        </w:rPr>
        <w:lastRenderedPageBreak/>
        <w:t>Riesgo</w:t>
      </w:r>
      <w:r w:rsidRPr="00944D4D">
        <w:rPr>
          <w:rFonts w:cs="Arial"/>
          <w:szCs w:val="24"/>
        </w:rPr>
        <w:t>: [Según ISO 27000]: Posibilidad de que una amenaza concreta pueda explotar una vulnerabilidad para causar una pérdida o daño en un activo de información. Suele considerarse como una combinación de la probabilidad de un evento y sus consecuencias.</w:t>
      </w:r>
    </w:p>
    <w:p w14:paraId="461DD997" w14:textId="77777777" w:rsidR="004A25C5"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D43682">
        <w:rPr>
          <w:rFonts w:cs="Arial"/>
          <w:b/>
          <w:bCs/>
          <w:szCs w:val="24"/>
        </w:rPr>
        <w:t>Riesgo Residual</w:t>
      </w:r>
      <w:r w:rsidRPr="00944D4D">
        <w:rPr>
          <w:rFonts w:cs="Arial"/>
          <w:szCs w:val="24"/>
        </w:rPr>
        <w:t>: [Según ISO 27000]: El riesgo que permanece tras el tratamiento del riesgo.</w:t>
      </w:r>
    </w:p>
    <w:p w14:paraId="0231419D" w14:textId="77777777" w:rsidR="004A25C5" w:rsidRPr="00217645"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217645">
        <w:rPr>
          <w:rFonts w:cs="Arial"/>
          <w:b/>
          <w:bCs/>
          <w:szCs w:val="24"/>
        </w:rPr>
        <w:t>Seguridad informática:</w:t>
      </w:r>
      <w:r w:rsidRPr="00217645">
        <w:rPr>
          <w:rFonts w:cs="Arial"/>
          <w:szCs w:val="24"/>
        </w:rPr>
        <w:t xml:space="preserve"> Se ocupa de la implementación técnica y de la operación para la protección de la información.</w:t>
      </w:r>
    </w:p>
    <w:p w14:paraId="36AEC9A6" w14:textId="77777777" w:rsidR="004A25C5"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217645">
        <w:rPr>
          <w:rFonts w:cs="Arial"/>
          <w:b/>
          <w:bCs/>
          <w:szCs w:val="24"/>
        </w:rPr>
        <w:t>Seguridad de la información</w:t>
      </w:r>
      <w:r w:rsidRPr="00217645">
        <w:rPr>
          <w:rFonts w:cs="Arial"/>
          <w:szCs w:val="24"/>
        </w:rPr>
        <w:t>: Se Ocupa de evaluar el riesgo y las amenazas, traza el plan de acción y esquemas normativos. Es la línea estratégica de las Seguridad.</w:t>
      </w:r>
    </w:p>
    <w:p w14:paraId="6A7AC630" w14:textId="77777777" w:rsidR="004A25C5" w:rsidRPr="007E1A24"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331B85">
        <w:rPr>
          <w:rFonts w:cs="Arial"/>
          <w:b/>
          <w:bCs/>
          <w:szCs w:val="24"/>
        </w:rPr>
        <w:t>SGSI</w:t>
      </w:r>
      <w:r w:rsidRPr="007E1A24">
        <w:rPr>
          <w:rFonts w:cs="Arial"/>
          <w:szCs w:val="24"/>
        </w:rPr>
        <w:t>: Sistema de Gestión de seguridad de la Información</w:t>
      </w:r>
    </w:p>
    <w:p w14:paraId="03120AF7" w14:textId="77777777" w:rsidR="004A25C5" w:rsidRDefault="004A25C5" w:rsidP="004A25C5">
      <w:pPr>
        <w:pStyle w:val="Prrafodelista"/>
        <w:numPr>
          <w:ilvl w:val="0"/>
          <w:numId w:val="3"/>
        </w:numPr>
        <w:spacing w:before="120" w:after="120" w:line="276" w:lineRule="auto"/>
        <w:ind w:left="425" w:hanging="357"/>
        <w:contextualSpacing w:val="0"/>
        <w:jc w:val="both"/>
        <w:rPr>
          <w:rFonts w:cs="Arial"/>
          <w:szCs w:val="24"/>
        </w:rPr>
      </w:pPr>
      <w:r w:rsidRPr="002C23B6">
        <w:rPr>
          <w:rFonts w:cs="Arial"/>
          <w:b/>
          <w:bCs/>
          <w:szCs w:val="24"/>
        </w:rPr>
        <w:t>Vulnerabilidad</w:t>
      </w:r>
      <w:r w:rsidRPr="002C23B6">
        <w:rPr>
          <w:rFonts w:cs="Arial"/>
          <w:szCs w:val="24"/>
        </w:rPr>
        <w:t>: [Según ISO 27000]: Debilidad de un activo o control que puede ser explotada por una o más amenazas.</w:t>
      </w:r>
      <w:r>
        <w:rPr>
          <w:rFonts w:cs="Arial"/>
          <w:szCs w:val="24"/>
        </w:rPr>
        <w:t xml:space="preserve"> </w:t>
      </w:r>
      <w:r w:rsidRPr="00217645">
        <w:rPr>
          <w:rFonts w:cs="Arial"/>
          <w:szCs w:val="24"/>
        </w:rPr>
        <w:t>Falla o debilidad en un sistema que puede ser explotada por quien la conozca.</w:t>
      </w:r>
    </w:p>
    <w:p w14:paraId="663B4BF1" w14:textId="77777777" w:rsidR="007828E2" w:rsidRPr="007828E2" w:rsidRDefault="007828E2" w:rsidP="004A25C5">
      <w:pPr>
        <w:pStyle w:val="Ttulo1"/>
        <w:numPr>
          <w:ilvl w:val="0"/>
          <w:numId w:val="1"/>
        </w:numPr>
        <w:spacing w:after="240"/>
        <w:ind w:left="426" w:hanging="426"/>
        <w:jc w:val="both"/>
        <w:rPr>
          <w:rFonts w:ascii="Arial" w:hAnsi="Arial" w:cs="Arial"/>
          <w:b/>
          <w:bCs/>
          <w:color w:val="auto"/>
          <w:sz w:val="24"/>
          <w:szCs w:val="24"/>
        </w:rPr>
      </w:pPr>
      <w:r w:rsidRPr="007828E2">
        <w:rPr>
          <w:rFonts w:ascii="Arial" w:hAnsi="Arial" w:cs="Arial"/>
          <w:b/>
          <w:bCs/>
          <w:color w:val="auto"/>
          <w:sz w:val="24"/>
          <w:szCs w:val="24"/>
        </w:rPr>
        <w:t>CONTEXTO ESTRATÉGICO</w:t>
      </w:r>
    </w:p>
    <w:p w14:paraId="0BDD4ED3" w14:textId="77777777" w:rsidR="007828E2" w:rsidRPr="007828E2" w:rsidRDefault="007828E2" w:rsidP="007828E2">
      <w:pPr>
        <w:spacing w:before="240" w:after="120" w:line="276" w:lineRule="auto"/>
        <w:jc w:val="both"/>
        <w:rPr>
          <w:rFonts w:cs="Arial"/>
          <w:szCs w:val="24"/>
        </w:rPr>
      </w:pPr>
      <w:r>
        <w:rPr>
          <w:rFonts w:cs="Arial"/>
          <w:szCs w:val="24"/>
        </w:rPr>
        <w:t>El contexto estratégico esta soportado en los lineamientos definidos en el Plan estratégico institucional, el modelo de operación por procesos y la política integral de riesgos, que define los siguientes criterios:</w:t>
      </w:r>
    </w:p>
    <w:p w14:paraId="442598D8" w14:textId="77777777" w:rsidR="002B5777" w:rsidRPr="002B5777" w:rsidRDefault="002B5777" w:rsidP="007C0637">
      <w:pPr>
        <w:pStyle w:val="Ttulo2"/>
        <w:numPr>
          <w:ilvl w:val="1"/>
          <w:numId w:val="1"/>
        </w:numPr>
        <w:spacing w:before="0"/>
        <w:ind w:left="709" w:hanging="709"/>
        <w:jc w:val="both"/>
        <w:rPr>
          <w:rFonts w:ascii="Arial" w:hAnsi="Arial" w:cs="Arial"/>
          <w:b/>
          <w:bCs/>
          <w:color w:val="auto"/>
          <w:sz w:val="24"/>
          <w:szCs w:val="24"/>
        </w:rPr>
      </w:pPr>
      <w:bookmarkStart w:id="9" w:name="_Toc77238696"/>
      <w:r w:rsidRPr="002B5777">
        <w:rPr>
          <w:rFonts w:ascii="Arial" w:hAnsi="Arial" w:cs="Arial"/>
          <w:b/>
          <w:bCs/>
          <w:color w:val="auto"/>
          <w:sz w:val="24"/>
          <w:szCs w:val="24"/>
        </w:rPr>
        <w:t>Misión</w:t>
      </w:r>
      <w:bookmarkEnd w:id="9"/>
    </w:p>
    <w:p w14:paraId="7165660A" w14:textId="77777777" w:rsidR="002B5777" w:rsidRDefault="002B5777" w:rsidP="007C0637">
      <w:pPr>
        <w:tabs>
          <w:tab w:val="left" w:pos="5235"/>
        </w:tabs>
        <w:jc w:val="both"/>
      </w:pPr>
    </w:p>
    <w:p w14:paraId="5A088A16" w14:textId="77777777" w:rsidR="0012655E" w:rsidRDefault="000E31A0" w:rsidP="007C0637">
      <w:pPr>
        <w:tabs>
          <w:tab w:val="left" w:pos="5235"/>
        </w:tabs>
        <w:jc w:val="both"/>
      </w:pPr>
      <w:r w:rsidRPr="008E39E9">
        <w:rPr>
          <w:rFonts w:ascii="Bookman Old Style" w:hAnsi="Bookman Old Style"/>
          <w:i/>
          <w:szCs w:val="24"/>
        </w:rPr>
        <w:t>Nuestra Misión Institucional es la de propender por el desarrollo cultural de la población infantil y juvenil preferencialmente del Valle del Cauca, mediante la elaboración y adopción de planes, programas y proyectos con criterios  de responsabilidad, equidad, solidaridad y desarrollo sostenible de educación artística profesional en danza, ejecutados a través de la Escuela de Educación Formal, las compañías profesionales de Ballet Clásico y Danza Contemporánea, formación de públicos, festivales, encuentros y otros, gestionando recursos y   propiciando la vinculación de organismos nacionales e internacionales, públicos y privados</w:t>
      </w:r>
      <w:r>
        <w:rPr>
          <w:rFonts w:ascii="Bookman Old Style" w:hAnsi="Bookman Old Style"/>
          <w:i/>
          <w:szCs w:val="24"/>
        </w:rPr>
        <w:t>.</w:t>
      </w:r>
    </w:p>
    <w:p w14:paraId="14A662F5" w14:textId="77777777" w:rsidR="0012655E" w:rsidRDefault="0012655E" w:rsidP="007C0637">
      <w:pPr>
        <w:tabs>
          <w:tab w:val="left" w:pos="5235"/>
        </w:tabs>
        <w:jc w:val="both"/>
      </w:pPr>
    </w:p>
    <w:p w14:paraId="4E2F193C" w14:textId="77777777" w:rsidR="002B5777" w:rsidRPr="002B5777" w:rsidRDefault="002B5777" w:rsidP="007C0637">
      <w:pPr>
        <w:pStyle w:val="Ttulo2"/>
        <w:numPr>
          <w:ilvl w:val="1"/>
          <w:numId w:val="1"/>
        </w:numPr>
        <w:spacing w:before="0"/>
        <w:ind w:left="709" w:hanging="709"/>
        <w:jc w:val="both"/>
        <w:rPr>
          <w:rFonts w:ascii="Arial" w:hAnsi="Arial" w:cs="Arial"/>
          <w:b/>
          <w:bCs/>
          <w:color w:val="auto"/>
          <w:sz w:val="24"/>
          <w:szCs w:val="24"/>
        </w:rPr>
      </w:pPr>
      <w:bookmarkStart w:id="10" w:name="_Toc77238697"/>
      <w:r w:rsidRPr="002B5777">
        <w:rPr>
          <w:rFonts w:ascii="Arial" w:hAnsi="Arial" w:cs="Arial"/>
          <w:b/>
          <w:bCs/>
          <w:color w:val="auto"/>
          <w:sz w:val="24"/>
          <w:szCs w:val="24"/>
        </w:rPr>
        <w:t>Visión</w:t>
      </w:r>
      <w:bookmarkEnd w:id="10"/>
    </w:p>
    <w:p w14:paraId="7FE7F087" w14:textId="77777777" w:rsidR="002B5777" w:rsidRDefault="002B5777" w:rsidP="007C0637">
      <w:pPr>
        <w:tabs>
          <w:tab w:val="left" w:pos="5235"/>
        </w:tabs>
        <w:jc w:val="both"/>
      </w:pPr>
    </w:p>
    <w:p w14:paraId="0003742A" w14:textId="77777777" w:rsidR="0012655E" w:rsidRDefault="000E31A0" w:rsidP="007C0637">
      <w:pPr>
        <w:tabs>
          <w:tab w:val="left" w:pos="5235"/>
        </w:tabs>
        <w:jc w:val="both"/>
      </w:pPr>
      <w:r w:rsidRPr="008E39E9">
        <w:rPr>
          <w:rFonts w:ascii="Bookman Old Style" w:hAnsi="Bookman Old Style"/>
          <w:i/>
          <w:szCs w:val="24"/>
        </w:rPr>
        <w:t xml:space="preserve">En el 2024 INCOLBALLET estará posicionada en el ámbito nacional  e internacional como institución líder de formación de niños y jóvenes en danza </w:t>
      </w:r>
      <w:r w:rsidRPr="008E39E9">
        <w:rPr>
          <w:rFonts w:ascii="Bookman Old Style" w:hAnsi="Bookman Old Style"/>
          <w:i/>
          <w:szCs w:val="24"/>
        </w:rPr>
        <w:lastRenderedPageBreak/>
        <w:t>profesional en Colombia, reconocida  por la excelencia de su educación formal, artística e integral, la calidad de sus producciones en Ballet clásico, Danza contemporánea y gestión cultural, contribuyendo a la consolidación de ciudadanos íntegros, con altas calidades humanas y artísticas en danza, para el bienestar y la convivencia pacífica</w:t>
      </w:r>
    </w:p>
    <w:p w14:paraId="1F8C3252" w14:textId="77777777" w:rsidR="0012655E" w:rsidRDefault="0012655E" w:rsidP="007C0637">
      <w:pPr>
        <w:tabs>
          <w:tab w:val="left" w:pos="5235"/>
        </w:tabs>
        <w:jc w:val="both"/>
      </w:pPr>
    </w:p>
    <w:p w14:paraId="60733D12" w14:textId="77777777" w:rsidR="002B5777" w:rsidRPr="002B5777" w:rsidRDefault="002B5777" w:rsidP="007C0637">
      <w:pPr>
        <w:pStyle w:val="Ttulo2"/>
        <w:numPr>
          <w:ilvl w:val="1"/>
          <w:numId w:val="1"/>
        </w:numPr>
        <w:spacing w:before="0"/>
        <w:ind w:left="709" w:hanging="709"/>
        <w:jc w:val="both"/>
        <w:rPr>
          <w:rFonts w:ascii="Arial" w:hAnsi="Arial" w:cs="Arial"/>
          <w:b/>
          <w:bCs/>
          <w:color w:val="auto"/>
          <w:sz w:val="24"/>
          <w:szCs w:val="24"/>
        </w:rPr>
      </w:pPr>
      <w:bookmarkStart w:id="11" w:name="_Toc77238698"/>
      <w:r w:rsidRPr="002B5777">
        <w:rPr>
          <w:rFonts w:ascii="Arial" w:hAnsi="Arial" w:cs="Arial"/>
          <w:b/>
          <w:bCs/>
          <w:color w:val="auto"/>
          <w:sz w:val="24"/>
          <w:szCs w:val="24"/>
        </w:rPr>
        <w:t>Objetivos Estratégicos</w:t>
      </w:r>
      <w:bookmarkEnd w:id="11"/>
    </w:p>
    <w:p w14:paraId="3FFAB591" w14:textId="77777777" w:rsidR="002B5777" w:rsidRDefault="002B5777" w:rsidP="007C0637">
      <w:pPr>
        <w:tabs>
          <w:tab w:val="left" w:pos="5235"/>
        </w:tabs>
        <w:jc w:val="both"/>
      </w:pPr>
    </w:p>
    <w:p w14:paraId="10144B8D" w14:textId="77777777" w:rsidR="000E31A0" w:rsidRDefault="000E31A0" w:rsidP="000E31A0">
      <w:pPr>
        <w:pStyle w:val="Prrafodelista"/>
        <w:numPr>
          <w:ilvl w:val="0"/>
          <w:numId w:val="5"/>
        </w:numPr>
        <w:ind w:left="709"/>
        <w:jc w:val="both"/>
      </w:pPr>
      <w:r w:rsidRPr="000E31A0">
        <w:t>Fortalecer la capacidad institucional para elevar el despliegue, desarrollo e impacto de los procesos misionales del Instituto.</w:t>
      </w:r>
    </w:p>
    <w:p w14:paraId="75A32BD3" w14:textId="77777777" w:rsidR="000E31A0" w:rsidRDefault="000E31A0" w:rsidP="000E31A0">
      <w:pPr>
        <w:pStyle w:val="Prrafodelista"/>
        <w:numPr>
          <w:ilvl w:val="0"/>
          <w:numId w:val="5"/>
        </w:numPr>
        <w:ind w:left="709"/>
        <w:jc w:val="both"/>
      </w:pPr>
      <w:r w:rsidRPr="000E31A0">
        <w:t>Promover el modelo artístico institucional mediante acciones de mercadeo, divulgación e imagen institucional a los grupos de valor</w:t>
      </w:r>
      <w:r>
        <w:t>.</w:t>
      </w:r>
    </w:p>
    <w:p w14:paraId="0FD5220F" w14:textId="77777777" w:rsidR="000E31A0" w:rsidRDefault="000E31A0" w:rsidP="000E31A0">
      <w:pPr>
        <w:pStyle w:val="Prrafodelista"/>
        <w:numPr>
          <w:ilvl w:val="0"/>
          <w:numId w:val="5"/>
        </w:numPr>
        <w:ind w:left="709"/>
        <w:jc w:val="both"/>
      </w:pPr>
      <w:r w:rsidRPr="000E31A0">
        <w:t xml:space="preserve">Establecer un modelo único de educación artística </w:t>
      </w:r>
      <w:r w:rsidR="003E37B7" w:rsidRPr="000E31A0">
        <w:t>INCOLBALLET</w:t>
      </w:r>
      <w:r w:rsidRPr="000E31A0">
        <w:t>; con base en la innovación y la gestión del conocimiento</w:t>
      </w:r>
      <w:r>
        <w:t>.</w:t>
      </w:r>
    </w:p>
    <w:p w14:paraId="7E885C35" w14:textId="77777777" w:rsidR="000E31A0" w:rsidRDefault="000E31A0" w:rsidP="000E31A0">
      <w:pPr>
        <w:pStyle w:val="Prrafodelista"/>
        <w:numPr>
          <w:ilvl w:val="0"/>
          <w:numId w:val="5"/>
        </w:numPr>
        <w:ind w:left="709"/>
        <w:jc w:val="both"/>
      </w:pPr>
      <w:r w:rsidRPr="000E31A0">
        <w:t>Articular los procesos de formación académica, mediante planes y proyectos  que impulsen una gestión pública eficiente y transparente.</w:t>
      </w:r>
    </w:p>
    <w:p w14:paraId="50465763" w14:textId="77777777" w:rsidR="000E31A0" w:rsidRDefault="000E31A0" w:rsidP="000E31A0">
      <w:pPr>
        <w:pStyle w:val="Prrafodelista"/>
        <w:numPr>
          <w:ilvl w:val="0"/>
          <w:numId w:val="5"/>
        </w:numPr>
        <w:ind w:left="709"/>
        <w:jc w:val="both"/>
      </w:pPr>
      <w:r w:rsidRPr="000E31A0">
        <w:t>Lograr una cultura interna con enfoque a la satisfacción de la comunidad educativa y procesos internos.</w:t>
      </w:r>
    </w:p>
    <w:p w14:paraId="35934DCD" w14:textId="77777777" w:rsidR="00A51612" w:rsidRPr="00534140" w:rsidRDefault="00A51612" w:rsidP="0096295E">
      <w:pPr>
        <w:pStyle w:val="Ttulo2"/>
        <w:numPr>
          <w:ilvl w:val="1"/>
          <w:numId w:val="1"/>
        </w:numPr>
        <w:spacing w:before="240" w:after="240"/>
        <w:ind w:left="709" w:hanging="709"/>
        <w:jc w:val="both"/>
        <w:rPr>
          <w:rFonts w:ascii="Arial" w:hAnsi="Arial" w:cs="Arial"/>
          <w:b/>
          <w:bCs/>
          <w:color w:val="auto"/>
          <w:sz w:val="24"/>
          <w:szCs w:val="24"/>
        </w:rPr>
      </w:pPr>
      <w:bookmarkStart w:id="12" w:name="_Toc30581820"/>
      <w:r w:rsidRPr="00534140">
        <w:rPr>
          <w:rFonts w:ascii="Arial" w:hAnsi="Arial" w:cs="Arial"/>
          <w:b/>
          <w:bCs/>
          <w:color w:val="auto"/>
          <w:sz w:val="24"/>
          <w:szCs w:val="24"/>
        </w:rPr>
        <w:t>Política de Gestión Riesgos</w:t>
      </w:r>
      <w:bookmarkEnd w:id="12"/>
    </w:p>
    <w:p w14:paraId="6F1C8D55" w14:textId="77777777" w:rsidR="00A51612" w:rsidRDefault="00A51612" w:rsidP="00A51612">
      <w:pPr>
        <w:ind w:left="4"/>
        <w:jc w:val="both"/>
        <w:rPr>
          <w:rFonts w:cs="Arial"/>
          <w:szCs w:val="24"/>
        </w:rPr>
      </w:pPr>
      <w:r w:rsidRPr="001D1B83">
        <w:rPr>
          <w:rFonts w:cs="Arial"/>
          <w:szCs w:val="24"/>
        </w:rPr>
        <w:t xml:space="preserve">La Política de gestión de riesgos de </w:t>
      </w:r>
      <w:r>
        <w:rPr>
          <w:rFonts w:cs="Arial"/>
          <w:szCs w:val="24"/>
        </w:rPr>
        <w:t>S</w:t>
      </w:r>
      <w:r w:rsidRPr="001D1B83">
        <w:rPr>
          <w:rFonts w:cs="Arial"/>
          <w:szCs w:val="24"/>
        </w:rPr>
        <w:t xml:space="preserve">eguridad </w:t>
      </w:r>
      <w:r>
        <w:rPr>
          <w:rFonts w:cs="Arial"/>
          <w:szCs w:val="24"/>
        </w:rPr>
        <w:t>D</w:t>
      </w:r>
      <w:r w:rsidRPr="001D1B83">
        <w:rPr>
          <w:rFonts w:cs="Arial"/>
          <w:szCs w:val="24"/>
        </w:rPr>
        <w:t xml:space="preserve">igital </w:t>
      </w:r>
      <w:r w:rsidR="00616FE1">
        <w:rPr>
          <w:rFonts w:cs="Arial"/>
          <w:szCs w:val="24"/>
        </w:rPr>
        <w:t>P</w:t>
      </w:r>
      <w:r w:rsidRPr="001D1B83">
        <w:rPr>
          <w:rFonts w:cs="Arial"/>
          <w:szCs w:val="24"/>
        </w:rPr>
        <w:t>GRSD definida para la entidad, se encuentra integrada</w:t>
      </w:r>
      <w:r>
        <w:rPr>
          <w:rFonts w:cs="Arial"/>
          <w:szCs w:val="24"/>
        </w:rPr>
        <w:t xml:space="preserve"> </w:t>
      </w:r>
      <w:r w:rsidRPr="001D1B83">
        <w:rPr>
          <w:rFonts w:cs="Arial"/>
          <w:szCs w:val="24"/>
        </w:rPr>
        <w:t xml:space="preserve">en el documento titulado “Política de </w:t>
      </w:r>
      <w:r>
        <w:rPr>
          <w:rFonts w:cs="Arial"/>
          <w:szCs w:val="24"/>
        </w:rPr>
        <w:t>Integrada</w:t>
      </w:r>
      <w:r w:rsidRPr="001D1B83">
        <w:rPr>
          <w:rFonts w:cs="Arial"/>
          <w:szCs w:val="24"/>
        </w:rPr>
        <w:t xml:space="preserve"> de</w:t>
      </w:r>
      <w:r>
        <w:rPr>
          <w:rFonts w:cs="Arial"/>
          <w:szCs w:val="24"/>
        </w:rPr>
        <w:t xml:space="preserve"> </w:t>
      </w:r>
      <w:r w:rsidRPr="001D1B83">
        <w:rPr>
          <w:rFonts w:cs="Arial"/>
          <w:szCs w:val="24"/>
        </w:rPr>
        <w:t>Riesgos”.</w:t>
      </w:r>
    </w:p>
    <w:p w14:paraId="3566EA3E" w14:textId="387D6AE9" w:rsidR="00341E59" w:rsidRDefault="00341E59" w:rsidP="00616FE1">
      <w:pPr>
        <w:pStyle w:val="Ttulo2"/>
        <w:numPr>
          <w:ilvl w:val="1"/>
          <w:numId w:val="1"/>
        </w:numPr>
        <w:spacing w:before="240" w:after="240"/>
        <w:ind w:left="709" w:hanging="709"/>
        <w:jc w:val="both"/>
        <w:rPr>
          <w:rFonts w:ascii="Arial" w:hAnsi="Arial" w:cs="Arial"/>
          <w:b/>
          <w:bCs/>
          <w:color w:val="auto"/>
          <w:sz w:val="24"/>
          <w:szCs w:val="24"/>
        </w:rPr>
      </w:pPr>
      <w:r w:rsidRPr="00534140">
        <w:rPr>
          <w:rFonts w:ascii="Arial" w:hAnsi="Arial" w:cs="Arial"/>
          <w:b/>
          <w:bCs/>
          <w:color w:val="auto"/>
          <w:sz w:val="24"/>
          <w:szCs w:val="24"/>
        </w:rPr>
        <w:t>M</w:t>
      </w:r>
      <w:r w:rsidR="00616FE1">
        <w:rPr>
          <w:rFonts w:ascii="Arial" w:hAnsi="Arial" w:cs="Arial"/>
          <w:b/>
          <w:bCs/>
          <w:color w:val="auto"/>
          <w:sz w:val="24"/>
          <w:szCs w:val="24"/>
        </w:rPr>
        <w:t>apa</w:t>
      </w:r>
      <w:r w:rsidRPr="00534140">
        <w:rPr>
          <w:rFonts w:ascii="Arial" w:hAnsi="Arial" w:cs="Arial"/>
          <w:b/>
          <w:bCs/>
          <w:color w:val="auto"/>
          <w:sz w:val="24"/>
          <w:szCs w:val="24"/>
        </w:rPr>
        <w:t xml:space="preserve"> </w:t>
      </w:r>
      <w:r w:rsidR="00616FE1">
        <w:rPr>
          <w:rFonts w:ascii="Arial" w:hAnsi="Arial" w:cs="Arial"/>
          <w:b/>
          <w:bCs/>
          <w:color w:val="auto"/>
          <w:sz w:val="24"/>
          <w:szCs w:val="24"/>
        </w:rPr>
        <w:t>de</w:t>
      </w:r>
      <w:r w:rsidRPr="00534140">
        <w:rPr>
          <w:rFonts w:ascii="Arial" w:hAnsi="Arial" w:cs="Arial"/>
          <w:b/>
          <w:bCs/>
          <w:color w:val="auto"/>
          <w:sz w:val="24"/>
          <w:szCs w:val="24"/>
        </w:rPr>
        <w:t xml:space="preserve"> P</w:t>
      </w:r>
      <w:r w:rsidR="00616FE1">
        <w:rPr>
          <w:rFonts w:ascii="Arial" w:hAnsi="Arial" w:cs="Arial"/>
          <w:b/>
          <w:bCs/>
          <w:color w:val="auto"/>
          <w:sz w:val="24"/>
          <w:szCs w:val="24"/>
        </w:rPr>
        <w:t>rocesos</w:t>
      </w:r>
    </w:p>
    <w:p w14:paraId="3E7B3301" w14:textId="17607659" w:rsidR="00D72B81" w:rsidRDefault="00D72B81" w:rsidP="00D72B81"/>
    <w:p w14:paraId="6AA8E4A9" w14:textId="1C1205E0" w:rsidR="00D72B81" w:rsidRDefault="00D72B81" w:rsidP="00D72B81">
      <w:pPr>
        <w:jc w:val="center"/>
      </w:pPr>
      <w:r>
        <w:rPr>
          <w:noProof/>
        </w:rPr>
        <w:drawing>
          <wp:inline distT="0" distB="0" distL="0" distR="0" wp14:anchorId="5C7D6211" wp14:editId="6778B058">
            <wp:extent cx="2674620" cy="2613660"/>
            <wp:effectExtent l="0" t="0" r="5080" b="254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730393" cy="2668162"/>
                    </a:xfrm>
                    <a:prstGeom prst="rect">
                      <a:avLst/>
                    </a:prstGeom>
                    <a:ln/>
                  </pic:spPr>
                </pic:pic>
              </a:graphicData>
            </a:graphic>
          </wp:inline>
        </w:drawing>
      </w:r>
    </w:p>
    <w:p w14:paraId="7A78170C" w14:textId="4C06053B" w:rsidR="00D72B81" w:rsidRDefault="00D72B81" w:rsidP="00D72B81">
      <w:pPr>
        <w:jc w:val="center"/>
      </w:pPr>
    </w:p>
    <w:p w14:paraId="1E0380C7" w14:textId="61340BB0" w:rsidR="00D72B81" w:rsidRPr="00D72B81" w:rsidRDefault="00D72B81" w:rsidP="00D72B81">
      <w:pPr>
        <w:jc w:val="center"/>
      </w:pPr>
      <w:r>
        <w:rPr>
          <w:noProof/>
        </w:rPr>
        <w:lastRenderedPageBreak/>
        <w:drawing>
          <wp:inline distT="0" distB="0" distL="0" distR="0" wp14:anchorId="24B146CA" wp14:editId="3FF583C8">
            <wp:extent cx="5612130" cy="3283585"/>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3283585"/>
                    </a:xfrm>
                    <a:prstGeom prst="rect">
                      <a:avLst/>
                    </a:prstGeom>
                    <a:ln/>
                  </pic:spPr>
                </pic:pic>
              </a:graphicData>
            </a:graphic>
          </wp:inline>
        </w:drawing>
      </w:r>
    </w:p>
    <w:p w14:paraId="483529CF" w14:textId="77777777" w:rsidR="00616FE1" w:rsidRPr="00616FE1" w:rsidRDefault="00616FE1" w:rsidP="00616FE1">
      <w:pPr>
        <w:pStyle w:val="Prrafodelista"/>
        <w:keepNext/>
        <w:keepLines/>
        <w:numPr>
          <w:ilvl w:val="0"/>
          <w:numId w:val="4"/>
        </w:numPr>
        <w:spacing w:before="360" w:after="120" w:line="276" w:lineRule="auto"/>
        <w:contextualSpacing w:val="0"/>
        <w:jc w:val="both"/>
        <w:outlineLvl w:val="0"/>
        <w:rPr>
          <w:rFonts w:eastAsiaTheme="majorEastAsia" w:cs="Arial"/>
          <w:b/>
          <w:bCs/>
          <w:vanish/>
          <w:szCs w:val="24"/>
        </w:rPr>
      </w:pPr>
      <w:bookmarkStart w:id="13" w:name="_Toc30581823"/>
    </w:p>
    <w:p w14:paraId="3A91C982" w14:textId="77777777" w:rsidR="00616FE1" w:rsidRPr="00616FE1" w:rsidRDefault="00616FE1" w:rsidP="00616FE1">
      <w:pPr>
        <w:pStyle w:val="Prrafodelista"/>
        <w:keepNext/>
        <w:keepLines/>
        <w:numPr>
          <w:ilvl w:val="0"/>
          <w:numId w:val="4"/>
        </w:numPr>
        <w:spacing w:before="360" w:after="120" w:line="276" w:lineRule="auto"/>
        <w:contextualSpacing w:val="0"/>
        <w:jc w:val="both"/>
        <w:outlineLvl w:val="0"/>
        <w:rPr>
          <w:rFonts w:eastAsiaTheme="majorEastAsia" w:cs="Arial"/>
          <w:b/>
          <w:bCs/>
          <w:vanish/>
          <w:szCs w:val="24"/>
        </w:rPr>
      </w:pPr>
    </w:p>
    <w:p w14:paraId="05EC5BDE" w14:textId="77777777" w:rsidR="00616FE1" w:rsidRPr="00616FE1" w:rsidRDefault="00616FE1" w:rsidP="00616FE1">
      <w:pPr>
        <w:pStyle w:val="Prrafodelista"/>
        <w:keepNext/>
        <w:keepLines/>
        <w:numPr>
          <w:ilvl w:val="0"/>
          <w:numId w:val="4"/>
        </w:numPr>
        <w:spacing w:before="360" w:after="120" w:line="276" w:lineRule="auto"/>
        <w:contextualSpacing w:val="0"/>
        <w:jc w:val="both"/>
        <w:outlineLvl w:val="0"/>
        <w:rPr>
          <w:rFonts w:eastAsiaTheme="majorEastAsia" w:cs="Arial"/>
          <w:b/>
          <w:bCs/>
          <w:vanish/>
          <w:szCs w:val="24"/>
        </w:rPr>
      </w:pPr>
    </w:p>
    <w:p w14:paraId="578D0CBE" w14:textId="77777777" w:rsidR="00616FE1" w:rsidRPr="00616FE1" w:rsidRDefault="00616FE1" w:rsidP="00616FE1">
      <w:pPr>
        <w:pStyle w:val="Prrafodelista"/>
        <w:keepNext/>
        <w:keepLines/>
        <w:numPr>
          <w:ilvl w:val="0"/>
          <w:numId w:val="4"/>
        </w:numPr>
        <w:spacing w:before="360" w:after="120" w:line="276" w:lineRule="auto"/>
        <w:contextualSpacing w:val="0"/>
        <w:jc w:val="both"/>
        <w:outlineLvl w:val="0"/>
        <w:rPr>
          <w:rFonts w:eastAsiaTheme="majorEastAsia" w:cs="Arial"/>
          <w:b/>
          <w:bCs/>
          <w:vanish/>
          <w:szCs w:val="24"/>
        </w:rPr>
      </w:pPr>
    </w:p>
    <w:p w14:paraId="592EBE99" w14:textId="77777777" w:rsidR="00616FE1" w:rsidRPr="00616FE1" w:rsidRDefault="00616FE1" w:rsidP="00616FE1">
      <w:pPr>
        <w:pStyle w:val="Prrafodelista"/>
        <w:keepNext/>
        <w:keepLines/>
        <w:numPr>
          <w:ilvl w:val="0"/>
          <w:numId w:val="4"/>
        </w:numPr>
        <w:spacing w:before="360" w:after="120" w:line="276" w:lineRule="auto"/>
        <w:contextualSpacing w:val="0"/>
        <w:jc w:val="both"/>
        <w:outlineLvl w:val="0"/>
        <w:rPr>
          <w:rFonts w:eastAsiaTheme="majorEastAsia" w:cs="Arial"/>
          <w:b/>
          <w:bCs/>
          <w:vanish/>
          <w:szCs w:val="24"/>
        </w:rPr>
      </w:pPr>
    </w:p>
    <w:p w14:paraId="7152CACC" w14:textId="77777777" w:rsidR="00616FE1" w:rsidRPr="00616FE1" w:rsidRDefault="00616FE1" w:rsidP="00616FE1">
      <w:pPr>
        <w:pStyle w:val="Prrafodelista"/>
        <w:keepNext/>
        <w:keepLines/>
        <w:numPr>
          <w:ilvl w:val="1"/>
          <w:numId w:val="4"/>
        </w:numPr>
        <w:spacing w:before="360" w:after="120" w:line="276" w:lineRule="auto"/>
        <w:contextualSpacing w:val="0"/>
        <w:jc w:val="both"/>
        <w:outlineLvl w:val="0"/>
        <w:rPr>
          <w:rFonts w:eastAsiaTheme="majorEastAsia" w:cs="Arial"/>
          <w:b/>
          <w:bCs/>
          <w:vanish/>
          <w:szCs w:val="24"/>
        </w:rPr>
      </w:pPr>
    </w:p>
    <w:p w14:paraId="103ADE70" w14:textId="77777777" w:rsidR="00616FE1" w:rsidRPr="00616FE1" w:rsidRDefault="00616FE1" w:rsidP="00616FE1">
      <w:pPr>
        <w:pStyle w:val="Prrafodelista"/>
        <w:keepNext/>
        <w:keepLines/>
        <w:numPr>
          <w:ilvl w:val="1"/>
          <w:numId w:val="4"/>
        </w:numPr>
        <w:spacing w:before="360" w:after="120" w:line="276" w:lineRule="auto"/>
        <w:contextualSpacing w:val="0"/>
        <w:jc w:val="both"/>
        <w:outlineLvl w:val="0"/>
        <w:rPr>
          <w:rFonts w:eastAsiaTheme="majorEastAsia" w:cs="Arial"/>
          <w:b/>
          <w:bCs/>
          <w:vanish/>
          <w:szCs w:val="24"/>
        </w:rPr>
      </w:pPr>
    </w:p>
    <w:p w14:paraId="3D741893" w14:textId="77777777" w:rsidR="00616FE1" w:rsidRPr="00616FE1" w:rsidRDefault="00616FE1" w:rsidP="00616FE1">
      <w:pPr>
        <w:pStyle w:val="Prrafodelista"/>
        <w:keepNext/>
        <w:keepLines/>
        <w:numPr>
          <w:ilvl w:val="1"/>
          <w:numId w:val="4"/>
        </w:numPr>
        <w:spacing w:before="360" w:after="120" w:line="276" w:lineRule="auto"/>
        <w:contextualSpacing w:val="0"/>
        <w:jc w:val="both"/>
        <w:outlineLvl w:val="0"/>
        <w:rPr>
          <w:rFonts w:eastAsiaTheme="majorEastAsia" w:cs="Arial"/>
          <w:b/>
          <w:bCs/>
          <w:vanish/>
          <w:szCs w:val="24"/>
        </w:rPr>
      </w:pPr>
    </w:p>
    <w:p w14:paraId="29DF877C" w14:textId="77777777" w:rsidR="00616FE1" w:rsidRPr="00616FE1" w:rsidRDefault="00616FE1" w:rsidP="00616FE1">
      <w:pPr>
        <w:pStyle w:val="Prrafodelista"/>
        <w:keepNext/>
        <w:keepLines/>
        <w:numPr>
          <w:ilvl w:val="1"/>
          <w:numId w:val="4"/>
        </w:numPr>
        <w:spacing w:before="360" w:after="120" w:line="276" w:lineRule="auto"/>
        <w:contextualSpacing w:val="0"/>
        <w:jc w:val="both"/>
        <w:outlineLvl w:val="0"/>
        <w:rPr>
          <w:rFonts w:eastAsiaTheme="majorEastAsia" w:cs="Arial"/>
          <w:b/>
          <w:bCs/>
          <w:vanish/>
          <w:szCs w:val="24"/>
        </w:rPr>
      </w:pPr>
    </w:p>
    <w:p w14:paraId="7F5D6FD8" w14:textId="77777777" w:rsidR="00616FE1" w:rsidRPr="00616FE1" w:rsidRDefault="00616FE1" w:rsidP="00616FE1">
      <w:pPr>
        <w:pStyle w:val="Prrafodelista"/>
        <w:keepNext/>
        <w:keepLines/>
        <w:numPr>
          <w:ilvl w:val="1"/>
          <w:numId w:val="4"/>
        </w:numPr>
        <w:spacing w:before="360" w:after="120" w:line="276" w:lineRule="auto"/>
        <w:contextualSpacing w:val="0"/>
        <w:jc w:val="both"/>
        <w:outlineLvl w:val="0"/>
        <w:rPr>
          <w:rFonts w:eastAsiaTheme="majorEastAsia" w:cs="Arial"/>
          <w:b/>
          <w:bCs/>
          <w:vanish/>
          <w:szCs w:val="24"/>
        </w:rPr>
      </w:pPr>
    </w:p>
    <w:p w14:paraId="3E989C77" w14:textId="77777777" w:rsidR="0071337B" w:rsidRDefault="0071337B" w:rsidP="0071337B">
      <w:pPr>
        <w:pStyle w:val="Ttulo1"/>
        <w:numPr>
          <w:ilvl w:val="0"/>
          <w:numId w:val="1"/>
        </w:numPr>
        <w:spacing w:after="240"/>
        <w:ind w:left="426" w:hanging="426"/>
        <w:jc w:val="both"/>
        <w:rPr>
          <w:rFonts w:ascii="Arial" w:hAnsi="Arial" w:cs="Arial"/>
          <w:b/>
          <w:bCs/>
          <w:color w:val="auto"/>
          <w:sz w:val="24"/>
          <w:szCs w:val="24"/>
        </w:rPr>
      </w:pPr>
      <w:bookmarkStart w:id="14" w:name="_Toc77238701"/>
      <w:bookmarkEnd w:id="13"/>
      <w:r>
        <w:rPr>
          <w:rFonts w:ascii="Arial" w:hAnsi="Arial" w:cs="Arial"/>
          <w:b/>
          <w:bCs/>
          <w:color w:val="auto"/>
          <w:sz w:val="24"/>
          <w:szCs w:val="24"/>
        </w:rPr>
        <w:t xml:space="preserve">ROLES Y </w:t>
      </w:r>
      <w:r w:rsidRPr="002B5777">
        <w:rPr>
          <w:rFonts w:ascii="Arial" w:hAnsi="Arial" w:cs="Arial"/>
          <w:b/>
          <w:bCs/>
          <w:color w:val="auto"/>
          <w:sz w:val="24"/>
          <w:szCs w:val="24"/>
        </w:rPr>
        <w:t xml:space="preserve">RESPONSABILIDADES </w:t>
      </w:r>
      <w:bookmarkEnd w:id="14"/>
    </w:p>
    <w:p w14:paraId="7FB769C0" w14:textId="77777777" w:rsidR="0071337B" w:rsidRDefault="0071337B" w:rsidP="0071337B">
      <w:pPr>
        <w:spacing w:before="240" w:after="120" w:line="276" w:lineRule="auto"/>
        <w:jc w:val="both"/>
        <w:rPr>
          <w:rFonts w:cs="Arial"/>
          <w:szCs w:val="24"/>
        </w:rPr>
      </w:pPr>
      <w:r w:rsidRPr="001D1B83">
        <w:rPr>
          <w:rFonts w:cs="Arial"/>
          <w:szCs w:val="24"/>
        </w:rPr>
        <w:t xml:space="preserve">La gestión de </w:t>
      </w:r>
      <w:r>
        <w:rPr>
          <w:rFonts w:cs="Arial"/>
          <w:szCs w:val="24"/>
        </w:rPr>
        <w:t>R</w:t>
      </w:r>
      <w:r w:rsidRPr="001D1B83">
        <w:rPr>
          <w:rFonts w:cs="Arial"/>
          <w:szCs w:val="24"/>
        </w:rPr>
        <w:t xml:space="preserve">iesgos de </w:t>
      </w:r>
      <w:r>
        <w:rPr>
          <w:rFonts w:cs="Arial"/>
          <w:szCs w:val="24"/>
        </w:rPr>
        <w:t>S</w:t>
      </w:r>
      <w:r w:rsidRPr="001D1B83">
        <w:rPr>
          <w:rFonts w:cs="Arial"/>
          <w:szCs w:val="24"/>
        </w:rPr>
        <w:t xml:space="preserve">eguridad </w:t>
      </w:r>
      <w:r>
        <w:rPr>
          <w:rFonts w:cs="Arial"/>
          <w:szCs w:val="24"/>
        </w:rPr>
        <w:t>D</w:t>
      </w:r>
      <w:r w:rsidRPr="001D1B83">
        <w:rPr>
          <w:rFonts w:cs="Arial"/>
          <w:szCs w:val="24"/>
        </w:rPr>
        <w:t>igital es una responsabilidad que se debe apropiar por las dependencias,</w:t>
      </w:r>
      <w:r>
        <w:rPr>
          <w:rFonts w:cs="Arial"/>
          <w:szCs w:val="24"/>
        </w:rPr>
        <w:t xml:space="preserve"> </w:t>
      </w:r>
      <w:r w:rsidRPr="001D1B83">
        <w:rPr>
          <w:rFonts w:cs="Arial"/>
          <w:szCs w:val="24"/>
        </w:rPr>
        <w:t xml:space="preserve">funcionarios y/o contratistas al interior </w:t>
      </w:r>
      <w:r>
        <w:rPr>
          <w:rFonts w:cs="Arial"/>
          <w:szCs w:val="24"/>
        </w:rPr>
        <w:t xml:space="preserve">de </w:t>
      </w:r>
      <w:r w:rsidR="00753F7C">
        <w:rPr>
          <w:rFonts w:cs="Arial"/>
          <w:szCs w:val="24"/>
        </w:rPr>
        <w:t>INCOLBALLET</w:t>
      </w:r>
      <w:r>
        <w:rPr>
          <w:rFonts w:cs="Arial"/>
          <w:szCs w:val="24"/>
        </w:rPr>
        <w:t xml:space="preserve">, </w:t>
      </w:r>
      <w:r w:rsidRPr="001D1B83">
        <w:rPr>
          <w:rFonts w:cs="Arial"/>
          <w:szCs w:val="24"/>
        </w:rPr>
        <w:t>establecidas</w:t>
      </w:r>
      <w:r>
        <w:rPr>
          <w:rFonts w:cs="Arial"/>
          <w:szCs w:val="24"/>
        </w:rPr>
        <w:t xml:space="preserve"> </w:t>
      </w:r>
      <w:r w:rsidRPr="001D1B83">
        <w:rPr>
          <w:rFonts w:cs="Arial"/>
          <w:szCs w:val="24"/>
        </w:rPr>
        <w:t>en el documento de roles y responsabilidades</w:t>
      </w:r>
      <w:r>
        <w:rPr>
          <w:rFonts w:cs="Arial"/>
          <w:szCs w:val="24"/>
        </w:rPr>
        <w:t>.</w:t>
      </w:r>
    </w:p>
    <w:p w14:paraId="3A60F9DD" w14:textId="77777777" w:rsidR="0071337B" w:rsidRDefault="0071337B" w:rsidP="0071337B">
      <w:pPr>
        <w:spacing w:before="240" w:after="120" w:line="276" w:lineRule="auto"/>
        <w:jc w:val="both"/>
        <w:rPr>
          <w:rFonts w:cs="Arial"/>
          <w:szCs w:val="24"/>
        </w:rPr>
      </w:pPr>
      <w:r>
        <w:rPr>
          <w:rFonts w:cs="Arial"/>
          <w:szCs w:val="24"/>
        </w:rPr>
        <w:t xml:space="preserve">El </w:t>
      </w:r>
      <w:r w:rsidRPr="00F90FE2">
        <w:rPr>
          <w:rFonts w:cs="Arial"/>
          <w:szCs w:val="24"/>
        </w:rPr>
        <w:t xml:space="preserve">responsable de Seguridad Digital que también es el responsable de la Seguridad de la Información, pertenece </w:t>
      </w:r>
      <w:r>
        <w:rPr>
          <w:rFonts w:cs="Arial"/>
          <w:szCs w:val="24"/>
        </w:rPr>
        <w:t xml:space="preserve">a la </w:t>
      </w:r>
      <w:r w:rsidRPr="00341E59">
        <w:rPr>
          <w:rFonts w:cs="Arial"/>
          <w:szCs w:val="24"/>
          <w:highlight w:val="yellow"/>
        </w:rPr>
        <w:t>Dirección Administrativa</w:t>
      </w:r>
      <w:r>
        <w:rPr>
          <w:rFonts w:cs="Arial"/>
          <w:szCs w:val="24"/>
        </w:rPr>
        <w:t xml:space="preserve"> y hace</w:t>
      </w:r>
      <w:r w:rsidRPr="00F90FE2">
        <w:rPr>
          <w:rFonts w:cs="Arial"/>
          <w:szCs w:val="24"/>
        </w:rPr>
        <w:t xml:space="preserve"> parte de la Alta Dirección o Línea Estratégica</w:t>
      </w:r>
      <w:r>
        <w:rPr>
          <w:rFonts w:cs="Arial"/>
          <w:szCs w:val="24"/>
        </w:rPr>
        <w:t xml:space="preserve">, cuyas responsabilidades </w:t>
      </w:r>
      <w:r w:rsidRPr="00F90FE2">
        <w:rPr>
          <w:rFonts w:cs="Arial"/>
          <w:szCs w:val="24"/>
        </w:rPr>
        <w:t xml:space="preserve">respecto a la gestión del riesgo de </w:t>
      </w:r>
      <w:r>
        <w:rPr>
          <w:rFonts w:cs="Arial"/>
          <w:szCs w:val="24"/>
        </w:rPr>
        <w:t>S</w:t>
      </w:r>
      <w:r w:rsidRPr="00F90FE2">
        <w:rPr>
          <w:rFonts w:cs="Arial"/>
          <w:szCs w:val="24"/>
        </w:rPr>
        <w:t xml:space="preserve">eguridad </w:t>
      </w:r>
      <w:r>
        <w:rPr>
          <w:rFonts w:cs="Arial"/>
          <w:szCs w:val="24"/>
        </w:rPr>
        <w:t>D</w:t>
      </w:r>
      <w:r w:rsidRPr="00F90FE2">
        <w:rPr>
          <w:rFonts w:cs="Arial"/>
          <w:szCs w:val="24"/>
        </w:rPr>
        <w:t>igital s</w:t>
      </w:r>
      <w:r>
        <w:rPr>
          <w:rFonts w:cs="Arial"/>
          <w:szCs w:val="24"/>
        </w:rPr>
        <w:t>o</w:t>
      </w:r>
      <w:r w:rsidRPr="00F90FE2">
        <w:rPr>
          <w:rFonts w:cs="Arial"/>
          <w:szCs w:val="24"/>
        </w:rPr>
        <w:t>n las siguientes</w:t>
      </w:r>
      <w:r>
        <w:rPr>
          <w:rFonts w:cs="Arial"/>
          <w:szCs w:val="24"/>
        </w:rPr>
        <w:t>:</w:t>
      </w:r>
    </w:p>
    <w:p w14:paraId="355E6ABA" w14:textId="77777777" w:rsidR="0071337B" w:rsidRPr="00F90FE2" w:rsidRDefault="0071337B" w:rsidP="0071337B">
      <w:pPr>
        <w:pStyle w:val="Prrafodelista"/>
        <w:numPr>
          <w:ilvl w:val="0"/>
          <w:numId w:val="7"/>
        </w:numPr>
        <w:spacing w:before="240" w:after="120" w:line="276" w:lineRule="auto"/>
        <w:ind w:left="426"/>
        <w:jc w:val="both"/>
        <w:rPr>
          <w:rFonts w:cs="Arial"/>
          <w:szCs w:val="24"/>
        </w:rPr>
      </w:pPr>
      <w:r w:rsidRPr="00F90FE2">
        <w:rPr>
          <w:rFonts w:cs="Arial"/>
          <w:szCs w:val="24"/>
        </w:rPr>
        <w:t>Aplicar el procedimiento para la Identificación y Valoración de Activos.</w:t>
      </w:r>
    </w:p>
    <w:p w14:paraId="02313A70" w14:textId="77777777" w:rsidR="0071337B" w:rsidRPr="00F90FE2" w:rsidRDefault="0071337B" w:rsidP="0071337B">
      <w:pPr>
        <w:pStyle w:val="Prrafodelista"/>
        <w:numPr>
          <w:ilvl w:val="0"/>
          <w:numId w:val="7"/>
        </w:numPr>
        <w:spacing w:before="240" w:after="120" w:line="276" w:lineRule="auto"/>
        <w:ind w:left="426"/>
        <w:jc w:val="both"/>
        <w:rPr>
          <w:rFonts w:cs="Arial"/>
          <w:szCs w:val="24"/>
        </w:rPr>
      </w:pPr>
      <w:r w:rsidRPr="00F90FE2">
        <w:rPr>
          <w:rFonts w:cs="Arial"/>
          <w:szCs w:val="24"/>
        </w:rPr>
        <w:t>Adoptar o adecuar el procedimiento formal para la gestión de riesgos de seguridad digital (Identificación, Análisis, Evaluación y Tratamiento).</w:t>
      </w:r>
    </w:p>
    <w:p w14:paraId="359B9E80" w14:textId="77777777" w:rsidR="0071337B" w:rsidRPr="00F90FE2" w:rsidRDefault="0071337B" w:rsidP="0071337B">
      <w:pPr>
        <w:pStyle w:val="Prrafodelista"/>
        <w:numPr>
          <w:ilvl w:val="0"/>
          <w:numId w:val="7"/>
        </w:numPr>
        <w:spacing w:before="240" w:after="120" w:line="276" w:lineRule="auto"/>
        <w:ind w:left="426"/>
        <w:jc w:val="both"/>
        <w:rPr>
          <w:rFonts w:cs="Arial"/>
          <w:szCs w:val="24"/>
        </w:rPr>
      </w:pPr>
      <w:r w:rsidRPr="00F90FE2">
        <w:rPr>
          <w:rFonts w:cs="Arial"/>
          <w:szCs w:val="24"/>
        </w:rPr>
        <w:t>Asesorar y acompañar a la primera línea de defensa en la realización de la gestión de riesgos de seguridad digital y en la recomendación de controles para mitigar los riesgos.</w:t>
      </w:r>
    </w:p>
    <w:p w14:paraId="2E1C56BE" w14:textId="77777777" w:rsidR="0071337B" w:rsidRPr="00F90FE2" w:rsidRDefault="0071337B" w:rsidP="0071337B">
      <w:pPr>
        <w:pStyle w:val="Prrafodelista"/>
        <w:numPr>
          <w:ilvl w:val="0"/>
          <w:numId w:val="7"/>
        </w:numPr>
        <w:spacing w:before="240" w:after="120" w:line="276" w:lineRule="auto"/>
        <w:ind w:left="426"/>
        <w:jc w:val="both"/>
        <w:rPr>
          <w:rFonts w:cs="Arial"/>
          <w:szCs w:val="24"/>
        </w:rPr>
      </w:pPr>
      <w:r w:rsidRPr="00F90FE2">
        <w:rPr>
          <w:rFonts w:cs="Arial"/>
          <w:szCs w:val="24"/>
        </w:rPr>
        <w:t>Apoyar en el seguimiento a los planes de tratamiento de riesgo definidos.</w:t>
      </w:r>
    </w:p>
    <w:p w14:paraId="10387105" w14:textId="77777777" w:rsidR="0071337B" w:rsidRPr="00F90FE2" w:rsidRDefault="0071337B" w:rsidP="0071337B">
      <w:pPr>
        <w:pStyle w:val="Prrafodelista"/>
        <w:numPr>
          <w:ilvl w:val="0"/>
          <w:numId w:val="7"/>
        </w:numPr>
        <w:spacing w:before="240" w:after="120" w:line="276" w:lineRule="auto"/>
        <w:ind w:left="426"/>
        <w:jc w:val="both"/>
        <w:rPr>
          <w:rFonts w:cs="Arial"/>
          <w:szCs w:val="24"/>
        </w:rPr>
      </w:pPr>
      <w:r w:rsidRPr="00F90FE2">
        <w:rPr>
          <w:rFonts w:cs="Arial"/>
          <w:szCs w:val="24"/>
        </w:rPr>
        <w:t>Informar a la línea estratégica sobre cualquier variación importante en los niveles o valoraciones de los riesgos de seguridad digital.</w:t>
      </w:r>
    </w:p>
    <w:p w14:paraId="605496EB" w14:textId="77777777" w:rsidR="0071337B" w:rsidRPr="0096295E" w:rsidRDefault="0071337B" w:rsidP="0071337B"/>
    <w:tbl>
      <w:tblPr>
        <w:tblW w:w="5000" w:type="pct"/>
        <w:tblCellMar>
          <w:left w:w="0" w:type="dxa"/>
          <w:right w:w="0" w:type="dxa"/>
        </w:tblCellMar>
        <w:tblLook w:val="04A0" w:firstRow="1" w:lastRow="0" w:firstColumn="1" w:lastColumn="0" w:noHBand="0" w:noVBand="1"/>
      </w:tblPr>
      <w:tblGrid>
        <w:gridCol w:w="2316"/>
        <w:gridCol w:w="2896"/>
        <w:gridCol w:w="4408"/>
      </w:tblGrid>
      <w:tr w:rsidR="0071337B" w:rsidRPr="00771B0B" w14:paraId="4D8D4A5D" w14:textId="77777777" w:rsidTr="00FB46CF">
        <w:trPr>
          <w:trHeight w:val="302"/>
        </w:trPr>
        <w:tc>
          <w:tcPr>
            <w:tcW w:w="1204"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82EA7DD" w14:textId="77777777" w:rsidR="0071337B" w:rsidRPr="00771B0B" w:rsidRDefault="0071337B" w:rsidP="00FB46CF">
            <w:pPr>
              <w:jc w:val="center"/>
              <w:rPr>
                <w:rFonts w:eastAsia="Times New Roman" w:cs="Arial"/>
                <w:sz w:val="20"/>
                <w:szCs w:val="20"/>
                <w:lang w:eastAsia="es-CO"/>
              </w:rPr>
            </w:pPr>
            <w:r>
              <w:rPr>
                <w:rFonts w:eastAsia="Times New Roman" w:cs="Arial"/>
                <w:b/>
                <w:bCs/>
                <w:kern w:val="24"/>
                <w:sz w:val="20"/>
                <w:szCs w:val="20"/>
                <w:lang w:eastAsia="es-CO"/>
              </w:rPr>
              <w:t>DENOMINACIÓN</w:t>
            </w:r>
          </w:p>
        </w:tc>
        <w:tc>
          <w:tcPr>
            <w:tcW w:w="1505"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vAlign w:val="center"/>
          </w:tcPr>
          <w:p w14:paraId="20EA91BE" w14:textId="77777777" w:rsidR="0071337B" w:rsidRDefault="0071337B" w:rsidP="00FB46CF">
            <w:pPr>
              <w:jc w:val="center"/>
              <w:rPr>
                <w:rFonts w:eastAsia="Times New Roman" w:cs="Arial"/>
                <w:b/>
                <w:bCs/>
                <w:kern w:val="24"/>
                <w:sz w:val="20"/>
                <w:szCs w:val="20"/>
                <w:lang w:eastAsia="es-CO"/>
              </w:rPr>
            </w:pPr>
            <w:r>
              <w:rPr>
                <w:rFonts w:eastAsia="Times New Roman" w:cs="Arial"/>
                <w:b/>
                <w:bCs/>
                <w:kern w:val="24"/>
                <w:sz w:val="20"/>
                <w:szCs w:val="20"/>
                <w:lang w:eastAsia="es-CO"/>
              </w:rPr>
              <w:t>ROL</w:t>
            </w:r>
          </w:p>
        </w:tc>
        <w:tc>
          <w:tcPr>
            <w:tcW w:w="2292"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1E5F24C" w14:textId="77777777" w:rsidR="0071337B" w:rsidRPr="00771B0B" w:rsidRDefault="0071337B" w:rsidP="00FB46CF">
            <w:pPr>
              <w:jc w:val="center"/>
              <w:rPr>
                <w:rFonts w:eastAsia="Times New Roman" w:cs="Arial"/>
                <w:sz w:val="20"/>
                <w:szCs w:val="20"/>
                <w:lang w:eastAsia="es-CO"/>
              </w:rPr>
            </w:pPr>
            <w:r>
              <w:rPr>
                <w:rFonts w:eastAsia="Times New Roman" w:cs="Arial"/>
                <w:b/>
                <w:bCs/>
                <w:kern w:val="24"/>
                <w:sz w:val="20"/>
                <w:szCs w:val="20"/>
                <w:lang w:eastAsia="es-CO"/>
              </w:rPr>
              <w:t>RESPONSABILIDADES</w:t>
            </w:r>
          </w:p>
        </w:tc>
      </w:tr>
      <w:tr w:rsidR="0071337B" w:rsidRPr="00771B0B" w14:paraId="3C18D289" w14:textId="77777777" w:rsidTr="00FB46CF">
        <w:trPr>
          <w:trHeight w:val="280"/>
        </w:trPr>
        <w:tc>
          <w:tcPr>
            <w:tcW w:w="1204"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406ABC2F" w14:textId="4B646851" w:rsidR="0071337B" w:rsidRPr="00771B0B" w:rsidRDefault="00D72B81" w:rsidP="00FB46CF">
            <w:pPr>
              <w:jc w:val="center"/>
              <w:rPr>
                <w:rFonts w:eastAsia="Times New Roman" w:cs="Arial"/>
                <w:sz w:val="20"/>
                <w:szCs w:val="20"/>
                <w:lang w:eastAsia="es-CO"/>
              </w:rPr>
            </w:pPr>
            <w:r>
              <w:rPr>
                <w:rFonts w:eastAsia="Times New Roman" w:cs="Arial"/>
                <w:sz w:val="20"/>
                <w:szCs w:val="20"/>
                <w:lang w:eastAsia="es-CO"/>
              </w:rPr>
              <w:t>Dirección administrativa y financiera-TIC</w:t>
            </w:r>
          </w:p>
        </w:tc>
        <w:tc>
          <w:tcPr>
            <w:tcW w:w="1505" w:type="pct"/>
            <w:tcBorders>
              <w:top w:val="single" w:sz="24" w:space="0" w:color="FFFFFF"/>
              <w:left w:val="single" w:sz="8" w:space="0" w:color="FFFFFF"/>
              <w:bottom w:val="single" w:sz="24" w:space="0" w:color="FFFFFF"/>
              <w:right w:val="single" w:sz="8" w:space="0" w:color="FFFFFF"/>
            </w:tcBorders>
            <w:shd w:val="clear" w:color="auto" w:fill="CFD5EA"/>
            <w:vAlign w:val="center"/>
          </w:tcPr>
          <w:p w14:paraId="59C22E37" w14:textId="2B08F7B1" w:rsidR="0071337B" w:rsidRPr="00771B0B" w:rsidRDefault="00D72B81" w:rsidP="00FB46CF">
            <w:pPr>
              <w:jc w:val="center"/>
              <w:rPr>
                <w:rFonts w:eastAsia="Times New Roman" w:cs="Arial"/>
                <w:sz w:val="20"/>
                <w:szCs w:val="20"/>
                <w:lang w:eastAsia="es-CO"/>
              </w:rPr>
            </w:pPr>
            <w:r>
              <w:rPr>
                <w:rFonts w:eastAsia="Times New Roman" w:cs="Arial"/>
                <w:sz w:val="20"/>
                <w:szCs w:val="20"/>
                <w:lang w:eastAsia="es-CO"/>
              </w:rPr>
              <w:t>Líder del proceso de apoyo</w:t>
            </w:r>
          </w:p>
        </w:tc>
        <w:tc>
          <w:tcPr>
            <w:tcW w:w="2292"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64D658FA" w14:textId="77777777" w:rsidR="0071337B" w:rsidRDefault="00D72B81" w:rsidP="00FB46CF">
            <w:pPr>
              <w:jc w:val="center"/>
              <w:rPr>
                <w:rFonts w:eastAsia="Times New Roman" w:cs="Arial"/>
                <w:sz w:val="20"/>
                <w:szCs w:val="20"/>
                <w:lang w:eastAsia="es-CO"/>
              </w:rPr>
            </w:pPr>
            <w:r>
              <w:rPr>
                <w:rFonts w:eastAsia="Times New Roman" w:cs="Arial"/>
                <w:sz w:val="20"/>
                <w:szCs w:val="20"/>
                <w:lang w:eastAsia="es-CO"/>
              </w:rPr>
              <w:t>Realizar propuestas ante el comité de seguridad de la información para proteger y preservar los activos de información de la entidad.</w:t>
            </w:r>
          </w:p>
          <w:p w14:paraId="090E9BDF" w14:textId="77777777" w:rsidR="00D72B81" w:rsidRDefault="00D72B81" w:rsidP="00FB46CF">
            <w:pPr>
              <w:jc w:val="center"/>
              <w:rPr>
                <w:rFonts w:eastAsia="Times New Roman" w:cs="Arial"/>
                <w:sz w:val="20"/>
                <w:szCs w:val="20"/>
                <w:lang w:eastAsia="es-CO"/>
              </w:rPr>
            </w:pPr>
          </w:p>
          <w:p w14:paraId="4A101022" w14:textId="77777777" w:rsidR="00D72B81" w:rsidRDefault="00D72B81" w:rsidP="00FB46CF">
            <w:pPr>
              <w:jc w:val="center"/>
              <w:rPr>
                <w:rFonts w:eastAsia="Times New Roman" w:cs="Arial"/>
                <w:sz w:val="20"/>
                <w:szCs w:val="20"/>
                <w:lang w:eastAsia="es-CO"/>
              </w:rPr>
            </w:pPr>
            <w:r>
              <w:rPr>
                <w:rFonts w:eastAsia="Times New Roman" w:cs="Arial"/>
                <w:sz w:val="20"/>
                <w:szCs w:val="20"/>
                <w:lang w:eastAsia="es-CO"/>
              </w:rPr>
              <w:t xml:space="preserve">Realizar el seguimiento al cumplimiento de las políticas de seguridad de la información de la entidad. </w:t>
            </w:r>
          </w:p>
          <w:p w14:paraId="0C2B4C66" w14:textId="77777777" w:rsidR="00D72B81" w:rsidRDefault="00D72B81" w:rsidP="00FB46CF">
            <w:pPr>
              <w:jc w:val="center"/>
              <w:rPr>
                <w:rFonts w:eastAsia="Times New Roman" w:cs="Arial"/>
                <w:sz w:val="20"/>
                <w:szCs w:val="20"/>
                <w:lang w:eastAsia="es-CO"/>
              </w:rPr>
            </w:pPr>
          </w:p>
          <w:p w14:paraId="0973D757" w14:textId="3BAB7563" w:rsidR="00D72B81" w:rsidRPr="00771B0B" w:rsidRDefault="00D72B81" w:rsidP="00FB46CF">
            <w:pPr>
              <w:jc w:val="center"/>
              <w:rPr>
                <w:rFonts w:eastAsia="Times New Roman" w:cs="Arial"/>
                <w:sz w:val="20"/>
                <w:szCs w:val="20"/>
                <w:lang w:eastAsia="es-CO"/>
              </w:rPr>
            </w:pPr>
            <w:r>
              <w:rPr>
                <w:rFonts w:eastAsia="Times New Roman" w:cs="Arial"/>
                <w:sz w:val="20"/>
                <w:szCs w:val="20"/>
                <w:lang w:eastAsia="es-CO"/>
              </w:rPr>
              <w:t>Ejecutar el plan de tratamiento de seguridad de la información.</w:t>
            </w:r>
          </w:p>
        </w:tc>
      </w:tr>
      <w:tr w:rsidR="0071337B" w:rsidRPr="00771B0B" w14:paraId="4A2EE989" w14:textId="77777777" w:rsidTr="00FB46CF">
        <w:trPr>
          <w:trHeight w:val="280"/>
        </w:trPr>
        <w:tc>
          <w:tcPr>
            <w:tcW w:w="1204"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1F51B8E0" w14:textId="00996199" w:rsidR="0071337B" w:rsidRPr="00771B0B" w:rsidRDefault="00D72B81" w:rsidP="00FB46CF">
            <w:pPr>
              <w:jc w:val="center"/>
              <w:rPr>
                <w:rFonts w:eastAsia="Times New Roman" w:cs="Arial"/>
                <w:sz w:val="20"/>
                <w:szCs w:val="20"/>
                <w:lang w:eastAsia="es-CO"/>
              </w:rPr>
            </w:pPr>
            <w:r>
              <w:rPr>
                <w:rFonts w:eastAsia="Times New Roman" w:cs="Arial"/>
                <w:sz w:val="20"/>
                <w:szCs w:val="20"/>
                <w:lang w:eastAsia="es-CO"/>
              </w:rPr>
              <w:t>Comité de seguridad de la información</w:t>
            </w:r>
          </w:p>
        </w:tc>
        <w:tc>
          <w:tcPr>
            <w:tcW w:w="1505" w:type="pct"/>
            <w:tcBorders>
              <w:top w:val="single" w:sz="24" w:space="0" w:color="FFFFFF"/>
              <w:left w:val="single" w:sz="8" w:space="0" w:color="FFFFFF"/>
              <w:bottom w:val="single" w:sz="24" w:space="0" w:color="FFFFFF"/>
              <w:right w:val="single" w:sz="8" w:space="0" w:color="FFFFFF"/>
            </w:tcBorders>
            <w:shd w:val="clear" w:color="auto" w:fill="CFD5EA"/>
            <w:vAlign w:val="center"/>
          </w:tcPr>
          <w:p w14:paraId="1D2E1A75" w14:textId="4EB02AA6" w:rsidR="0071337B" w:rsidRPr="00771B0B" w:rsidRDefault="00D72B81" w:rsidP="00FB46CF">
            <w:pPr>
              <w:jc w:val="center"/>
              <w:rPr>
                <w:rFonts w:eastAsia="Times New Roman" w:cs="Arial"/>
                <w:sz w:val="20"/>
                <w:szCs w:val="20"/>
                <w:lang w:eastAsia="es-CO"/>
              </w:rPr>
            </w:pPr>
            <w:r>
              <w:rPr>
                <w:rFonts w:eastAsia="Times New Roman" w:cs="Arial"/>
                <w:sz w:val="20"/>
                <w:szCs w:val="20"/>
                <w:lang w:eastAsia="es-CO"/>
              </w:rPr>
              <w:t>Coordinador del SGSI</w:t>
            </w:r>
          </w:p>
        </w:tc>
        <w:tc>
          <w:tcPr>
            <w:tcW w:w="2292"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5943D95C" w14:textId="77777777" w:rsidR="0071337B" w:rsidRDefault="00D72B81" w:rsidP="00FB46CF">
            <w:pPr>
              <w:jc w:val="center"/>
              <w:rPr>
                <w:rFonts w:eastAsia="Times New Roman" w:cs="Arial"/>
                <w:sz w:val="20"/>
                <w:szCs w:val="20"/>
                <w:lang w:eastAsia="es-CO"/>
              </w:rPr>
            </w:pPr>
            <w:r>
              <w:rPr>
                <w:rFonts w:eastAsia="Times New Roman" w:cs="Arial"/>
                <w:sz w:val="20"/>
                <w:szCs w:val="20"/>
                <w:lang w:eastAsia="es-CO"/>
              </w:rPr>
              <w:t>Aprobar las políticas y propuestas para la seguridad de la información.</w:t>
            </w:r>
          </w:p>
          <w:p w14:paraId="7FB20E81" w14:textId="77777777" w:rsidR="00D72B81" w:rsidRDefault="00D72B81" w:rsidP="00FB46CF">
            <w:pPr>
              <w:jc w:val="center"/>
              <w:rPr>
                <w:rFonts w:eastAsia="Times New Roman" w:cs="Arial"/>
                <w:sz w:val="20"/>
                <w:szCs w:val="20"/>
                <w:lang w:eastAsia="es-CO"/>
              </w:rPr>
            </w:pPr>
          </w:p>
          <w:p w14:paraId="5620F6BA" w14:textId="77777777" w:rsidR="00D72B81" w:rsidRDefault="00D72B81" w:rsidP="00FB46CF">
            <w:pPr>
              <w:jc w:val="center"/>
              <w:rPr>
                <w:rFonts w:eastAsia="Times New Roman" w:cs="Arial"/>
                <w:sz w:val="20"/>
                <w:szCs w:val="20"/>
                <w:lang w:eastAsia="es-CO"/>
              </w:rPr>
            </w:pPr>
            <w:r>
              <w:rPr>
                <w:rFonts w:eastAsia="Times New Roman" w:cs="Arial"/>
                <w:sz w:val="20"/>
                <w:szCs w:val="20"/>
                <w:lang w:eastAsia="es-CO"/>
              </w:rPr>
              <w:t>Coordinar y dirigir acciones específicas que ayuden a proveer un ambiente seguro y establecer los recursos de información que sean con las metas y objetivos de INCOLBALLET.</w:t>
            </w:r>
          </w:p>
          <w:p w14:paraId="0674EAF2" w14:textId="77777777" w:rsidR="00D72B81" w:rsidRDefault="00D72B81" w:rsidP="00FB46CF">
            <w:pPr>
              <w:jc w:val="center"/>
              <w:rPr>
                <w:rFonts w:eastAsia="Times New Roman" w:cs="Arial"/>
                <w:sz w:val="20"/>
                <w:szCs w:val="20"/>
                <w:lang w:eastAsia="es-CO"/>
              </w:rPr>
            </w:pPr>
          </w:p>
          <w:p w14:paraId="0CB9AD02" w14:textId="74A68DF9" w:rsidR="00D72B81" w:rsidRPr="00771B0B" w:rsidRDefault="00D72B81" w:rsidP="00FB46CF">
            <w:pPr>
              <w:jc w:val="center"/>
              <w:rPr>
                <w:rFonts w:eastAsia="Times New Roman" w:cs="Arial"/>
                <w:sz w:val="20"/>
                <w:szCs w:val="20"/>
                <w:lang w:eastAsia="es-CO"/>
              </w:rPr>
            </w:pPr>
            <w:r>
              <w:rPr>
                <w:rFonts w:eastAsia="Times New Roman" w:cs="Arial"/>
                <w:sz w:val="20"/>
                <w:szCs w:val="20"/>
                <w:lang w:eastAsia="es-CO"/>
              </w:rPr>
              <w:t>Realizar revisiones del SGSI.</w:t>
            </w:r>
          </w:p>
        </w:tc>
      </w:tr>
      <w:tr w:rsidR="0071337B" w:rsidRPr="00771B0B" w14:paraId="4F6EF497" w14:textId="77777777" w:rsidTr="00FB46CF">
        <w:trPr>
          <w:trHeight w:val="280"/>
        </w:trPr>
        <w:tc>
          <w:tcPr>
            <w:tcW w:w="1204"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04C21560" w14:textId="77777777" w:rsidR="0071337B" w:rsidRPr="00771B0B" w:rsidRDefault="0071337B" w:rsidP="00FB46CF">
            <w:pPr>
              <w:jc w:val="center"/>
              <w:rPr>
                <w:rFonts w:eastAsia="Times New Roman" w:cs="Arial"/>
                <w:sz w:val="20"/>
                <w:szCs w:val="20"/>
                <w:lang w:eastAsia="es-CO"/>
              </w:rPr>
            </w:pPr>
          </w:p>
        </w:tc>
        <w:tc>
          <w:tcPr>
            <w:tcW w:w="1505" w:type="pct"/>
            <w:tcBorders>
              <w:top w:val="single" w:sz="24" w:space="0" w:color="FFFFFF"/>
              <w:left w:val="single" w:sz="8" w:space="0" w:color="FFFFFF"/>
              <w:bottom w:val="single" w:sz="24" w:space="0" w:color="FFFFFF"/>
              <w:right w:val="single" w:sz="8" w:space="0" w:color="FFFFFF"/>
            </w:tcBorders>
            <w:shd w:val="clear" w:color="auto" w:fill="CFD5EA"/>
            <w:vAlign w:val="center"/>
          </w:tcPr>
          <w:p w14:paraId="24BAA6DE" w14:textId="77777777" w:rsidR="0071337B" w:rsidRPr="00771B0B" w:rsidRDefault="0071337B" w:rsidP="00FB46CF">
            <w:pPr>
              <w:jc w:val="center"/>
              <w:rPr>
                <w:rFonts w:eastAsia="Times New Roman" w:cs="Arial"/>
                <w:sz w:val="20"/>
                <w:szCs w:val="20"/>
                <w:lang w:eastAsia="es-CO"/>
              </w:rPr>
            </w:pPr>
          </w:p>
        </w:tc>
        <w:tc>
          <w:tcPr>
            <w:tcW w:w="2292"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tcPr>
          <w:p w14:paraId="27A065D2" w14:textId="77777777" w:rsidR="0071337B" w:rsidRPr="00771B0B" w:rsidRDefault="0071337B" w:rsidP="00FB46CF">
            <w:pPr>
              <w:jc w:val="center"/>
              <w:rPr>
                <w:rFonts w:eastAsia="Times New Roman" w:cs="Arial"/>
                <w:sz w:val="20"/>
                <w:szCs w:val="20"/>
                <w:lang w:eastAsia="es-CO"/>
              </w:rPr>
            </w:pPr>
          </w:p>
        </w:tc>
      </w:tr>
    </w:tbl>
    <w:p w14:paraId="6EAA33BF" w14:textId="77777777" w:rsidR="0071337B" w:rsidRDefault="0071337B" w:rsidP="0071337B">
      <w:pPr>
        <w:pStyle w:val="Ttulo1"/>
        <w:numPr>
          <w:ilvl w:val="0"/>
          <w:numId w:val="1"/>
        </w:numPr>
        <w:ind w:left="426" w:hanging="426"/>
        <w:jc w:val="both"/>
        <w:rPr>
          <w:rFonts w:ascii="Arial" w:hAnsi="Arial" w:cs="Arial"/>
          <w:b/>
          <w:bCs/>
          <w:color w:val="auto"/>
          <w:sz w:val="24"/>
          <w:szCs w:val="24"/>
        </w:rPr>
      </w:pPr>
      <w:bookmarkStart w:id="15" w:name="_Toc77238702"/>
      <w:r w:rsidRPr="002B5777">
        <w:rPr>
          <w:rFonts w:ascii="Arial" w:hAnsi="Arial" w:cs="Arial"/>
          <w:b/>
          <w:bCs/>
          <w:color w:val="auto"/>
          <w:sz w:val="24"/>
          <w:szCs w:val="24"/>
        </w:rPr>
        <w:t>ALCANCE</w:t>
      </w:r>
      <w:bookmarkEnd w:id="15"/>
    </w:p>
    <w:p w14:paraId="12902000" w14:textId="77777777" w:rsidR="0071337B" w:rsidRDefault="0071337B" w:rsidP="0071337B">
      <w:pPr>
        <w:jc w:val="both"/>
      </w:pPr>
    </w:p>
    <w:p w14:paraId="3E284BFC" w14:textId="77777777" w:rsidR="0071337B" w:rsidRDefault="0071337B" w:rsidP="0071337B">
      <w:pPr>
        <w:spacing w:line="276" w:lineRule="auto"/>
        <w:jc w:val="both"/>
        <w:rPr>
          <w:rFonts w:cs="Arial"/>
          <w:szCs w:val="24"/>
        </w:rPr>
      </w:pPr>
      <w:r>
        <w:rPr>
          <w:rFonts w:cs="Arial"/>
          <w:szCs w:val="24"/>
        </w:rPr>
        <w:t xml:space="preserve">El alcance del </w:t>
      </w:r>
      <w:r w:rsidR="00FB46CF">
        <w:rPr>
          <w:rFonts w:cs="Arial"/>
          <w:szCs w:val="24"/>
        </w:rPr>
        <w:t>Plan de Seguridad y Privacidad de la Información</w:t>
      </w:r>
      <w:r>
        <w:rPr>
          <w:rFonts w:cs="Arial"/>
          <w:szCs w:val="24"/>
        </w:rPr>
        <w:t xml:space="preserve"> </w:t>
      </w:r>
      <w:r w:rsidRPr="001B692F">
        <w:rPr>
          <w:rFonts w:cs="Arial"/>
          <w:szCs w:val="24"/>
        </w:rPr>
        <w:t>inicia con la definición del contexto estratégico</w:t>
      </w:r>
      <w:r>
        <w:rPr>
          <w:rFonts w:cs="Arial"/>
          <w:szCs w:val="24"/>
        </w:rPr>
        <w:t xml:space="preserve"> </w:t>
      </w:r>
      <w:r w:rsidRPr="001B692F">
        <w:rPr>
          <w:rFonts w:cs="Arial"/>
          <w:szCs w:val="24"/>
        </w:rPr>
        <w:t xml:space="preserve">de los riesgos de </w:t>
      </w:r>
      <w:r>
        <w:rPr>
          <w:rFonts w:cs="Arial"/>
          <w:szCs w:val="24"/>
        </w:rPr>
        <w:t>S</w:t>
      </w:r>
      <w:r w:rsidRPr="001B692F">
        <w:rPr>
          <w:rFonts w:cs="Arial"/>
          <w:szCs w:val="24"/>
        </w:rPr>
        <w:t xml:space="preserve">eguridad </w:t>
      </w:r>
      <w:r>
        <w:rPr>
          <w:rFonts w:cs="Arial"/>
          <w:szCs w:val="24"/>
        </w:rPr>
        <w:t>D</w:t>
      </w:r>
      <w:r w:rsidRPr="001B692F">
        <w:rPr>
          <w:rFonts w:cs="Arial"/>
          <w:szCs w:val="24"/>
        </w:rPr>
        <w:t>igital a los que está expuesta la entidad dando cubrimiento a los procesos</w:t>
      </w:r>
      <w:r>
        <w:rPr>
          <w:rFonts w:cs="Arial"/>
          <w:szCs w:val="24"/>
        </w:rPr>
        <w:t xml:space="preserve"> </w:t>
      </w:r>
      <w:r w:rsidRPr="001B692F">
        <w:rPr>
          <w:rFonts w:cs="Arial"/>
          <w:szCs w:val="24"/>
        </w:rPr>
        <w:t xml:space="preserve">estratégicos, misionales, de </w:t>
      </w:r>
      <w:r>
        <w:rPr>
          <w:rFonts w:cs="Arial"/>
          <w:szCs w:val="24"/>
        </w:rPr>
        <w:t>apoyo y</w:t>
      </w:r>
      <w:r w:rsidRPr="001B692F">
        <w:rPr>
          <w:rFonts w:cs="Arial"/>
          <w:szCs w:val="24"/>
        </w:rPr>
        <w:t xml:space="preserve"> de </w:t>
      </w:r>
      <w:r>
        <w:rPr>
          <w:rFonts w:cs="Arial"/>
          <w:szCs w:val="24"/>
        </w:rPr>
        <w:t>evaluación</w:t>
      </w:r>
      <w:r w:rsidRPr="001B692F">
        <w:rPr>
          <w:rFonts w:cs="Arial"/>
          <w:szCs w:val="24"/>
        </w:rPr>
        <w:t xml:space="preserve"> y mejora</w:t>
      </w:r>
      <w:r>
        <w:rPr>
          <w:rFonts w:cs="Arial"/>
          <w:szCs w:val="24"/>
        </w:rPr>
        <w:t xml:space="preserve"> que indiquen </w:t>
      </w:r>
      <w:r w:rsidRPr="00EC0975">
        <w:rPr>
          <w:rFonts w:cs="Arial"/>
          <w:szCs w:val="24"/>
        </w:rPr>
        <w:t>los criterios diferenciales del Modelo de Seguridad y Privacidad de la Información</w:t>
      </w:r>
      <w:r w:rsidRPr="001B692F">
        <w:rPr>
          <w:rFonts w:cs="Arial"/>
          <w:szCs w:val="24"/>
        </w:rPr>
        <w:t xml:space="preserve">; y </w:t>
      </w:r>
      <w:r>
        <w:rPr>
          <w:rFonts w:cs="Arial"/>
          <w:szCs w:val="24"/>
        </w:rPr>
        <w:t>termina</w:t>
      </w:r>
      <w:r w:rsidRPr="001B692F">
        <w:rPr>
          <w:rFonts w:cs="Arial"/>
          <w:szCs w:val="24"/>
        </w:rPr>
        <w:t xml:space="preserve"> con el </w:t>
      </w:r>
      <w:r>
        <w:rPr>
          <w:rFonts w:cs="Arial"/>
          <w:szCs w:val="24"/>
        </w:rPr>
        <w:t>P</w:t>
      </w:r>
      <w:r w:rsidRPr="001B692F">
        <w:rPr>
          <w:rFonts w:cs="Arial"/>
          <w:szCs w:val="24"/>
        </w:rPr>
        <w:t>lan de acción mediante</w:t>
      </w:r>
      <w:r>
        <w:rPr>
          <w:rFonts w:cs="Arial"/>
          <w:szCs w:val="24"/>
        </w:rPr>
        <w:t xml:space="preserve"> </w:t>
      </w:r>
      <w:r w:rsidRPr="001B692F">
        <w:rPr>
          <w:rFonts w:cs="Arial"/>
          <w:szCs w:val="24"/>
        </w:rPr>
        <w:t xml:space="preserve">el cual se realizará el tratamiento, monitoreo y revisión de los riesgos de </w:t>
      </w:r>
      <w:r>
        <w:rPr>
          <w:rFonts w:cs="Arial"/>
          <w:szCs w:val="24"/>
        </w:rPr>
        <w:t>S</w:t>
      </w:r>
      <w:r w:rsidRPr="001B692F">
        <w:rPr>
          <w:rFonts w:cs="Arial"/>
          <w:szCs w:val="24"/>
        </w:rPr>
        <w:t xml:space="preserve">eguridad </w:t>
      </w:r>
      <w:r>
        <w:rPr>
          <w:rFonts w:cs="Arial"/>
          <w:szCs w:val="24"/>
        </w:rPr>
        <w:t>D</w:t>
      </w:r>
      <w:r w:rsidRPr="001B692F">
        <w:rPr>
          <w:rFonts w:cs="Arial"/>
          <w:szCs w:val="24"/>
        </w:rPr>
        <w:t>igital identificados.</w:t>
      </w:r>
    </w:p>
    <w:p w14:paraId="2AF7CDED" w14:textId="77777777" w:rsidR="0071337B" w:rsidRDefault="0071337B" w:rsidP="0071337B">
      <w:pPr>
        <w:spacing w:before="120" w:after="120" w:line="276" w:lineRule="auto"/>
        <w:jc w:val="both"/>
        <w:rPr>
          <w:rFonts w:cs="Arial"/>
          <w:szCs w:val="24"/>
        </w:rPr>
      </w:pPr>
      <w:r w:rsidRPr="004A25C5">
        <w:rPr>
          <w:rFonts w:cs="Arial"/>
          <w:szCs w:val="24"/>
          <w:highlight w:val="yellow"/>
        </w:rPr>
        <w:t>En concordancia con los lineamientos trazados en la Ley de transparencia 1712 de 2014 y la Política de Gobierno Digital, se deben definir actividades que de manera articulada permitan implementar medidas de control que coadyuven a la prevención, contención y mitigación de amenazas a las que se encuentran expuestos los activos de información de la entidad por medio de una metodología descrita a continuación:</w:t>
      </w:r>
    </w:p>
    <w:p w14:paraId="7FA3CC98" w14:textId="77777777" w:rsidR="0071337B" w:rsidRDefault="0071337B" w:rsidP="0071337B">
      <w:pPr>
        <w:pStyle w:val="Ttulo1"/>
        <w:numPr>
          <w:ilvl w:val="0"/>
          <w:numId w:val="1"/>
        </w:numPr>
        <w:spacing w:before="0"/>
        <w:ind w:left="426" w:hanging="426"/>
        <w:jc w:val="both"/>
        <w:rPr>
          <w:rFonts w:ascii="Arial" w:hAnsi="Arial" w:cs="Arial"/>
          <w:b/>
          <w:bCs/>
          <w:color w:val="auto"/>
          <w:sz w:val="24"/>
          <w:szCs w:val="24"/>
        </w:rPr>
      </w:pPr>
      <w:bookmarkStart w:id="16" w:name="_Toc77238703"/>
      <w:r>
        <w:rPr>
          <w:rFonts w:ascii="Arial" w:hAnsi="Arial" w:cs="Arial"/>
          <w:b/>
          <w:bCs/>
          <w:color w:val="auto"/>
          <w:sz w:val="24"/>
          <w:szCs w:val="24"/>
        </w:rPr>
        <w:t>DESCRIPCIÓN DE PARTES INTERESADAS</w:t>
      </w:r>
      <w:bookmarkEnd w:id="16"/>
    </w:p>
    <w:p w14:paraId="49ECD8B5" w14:textId="4DBA0C9E" w:rsidR="00616FE1" w:rsidRDefault="00616FE1" w:rsidP="00A51612">
      <w:pPr>
        <w:ind w:left="4"/>
        <w:jc w:val="both"/>
      </w:pPr>
    </w:p>
    <w:tbl>
      <w:tblPr>
        <w:tblW w:w="5000" w:type="pct"/>
        <w:tblCellMar>
          <w:left w:w="0" w:type="dxa"/>
          <w:right w:w="0" w:type="dxa"/>
        </w:tblCellMar>
        <w:tblLook w:val="04A0" w:firstRow="1" w:lastRow="0" w:firstColumn="1" w:lastColumn="0" w:noHBand="0" w:noVBand="1"/>
      </w:tblPr>
      <w:tblGrid>
        <w:gridCol w:w="2316"/>
        <w:gridCol w:w="3652"/>
        <w:gridCol w:w="3652"/>
      </w:tblGrid>
      <w:tr w:rsidR="00773908" w:rsidRPr="00771B0B" w14:paraId="42E87BB7" w14:textId="77777777" w:rsidTr="00D33DC9">
        <w:trPr>
          <w:trHeight w:val="302"/>
        </w:trPr>
        <w:tc>
          <w:tcPr>
            <w:tcW w:w="1204"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108" w:type="dxa"/>
              <w:bottom w:w="0" w:type="dxa"/>
              <w:right w:w="108" w:type="dxa"/>
            </w:tcMar>
            <w:hideMark/>
          </w:tcPr>
          <w:p w14:paraId="39BBE82D" w14:textId="77777777" w:rsidR="00773908" w:rsidRPr="00771B0B" w:rsidRDefault="00773908" w:rsidP="00D33DC9">
            <w:pPr>
              <w:jc w:val="center"/>
              <w:rPr>
                <w:rFonts w:eastAsia="Times New Roman" w:cs="Arial"/>
                <w:sz w:val="20"/>
                <w:szCs w:val="20"/>
                <w:lang w:eastAsia="es-CO"/>
              </w:rPr>
            </w:pPr>
            <w:r w:rsidRPr="007E18CF">
              <w:rPr>
                <w:rFonts w:eastAsia="Times New Roman" w:cs="Arial"/>
                <w:b/>
                <w:bCs/>
                <w:kern w:val="24"/>
                <w:sz w:val="20"/>
                <w:szCs w:val="20"/>
                <w:lang w:eastAsia="es-CO"/>
              </w:rPr>
              <w:lastRenderedPageBreak/>
              <w:t>Parte involucrada</w:t>
            </w:r>
          </w:p>
        </w:tc>
        <w:tc>
          <w:tcPr>
            <w:tcW w:w="1898"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78C6E4FB" w14:textId="77777777" w:rsidR="00773908" w:rsidRDefault="00773908" w:rsidP="00D33DC9">
            <w:pPr>
              <w:jc w:val="center"/>
              <w:rPr>
                <w:rFonts w:eastAsia="Times New Roman" w:cs="Arial"/>
                <w:b/>
                <w:bCs/>
                <w:kern w:val="24"/>
                <w:sz w:val="20"/>
                <w:szCs w:val="20"/>
                <w:lang w:eastAsia="es-CO"/>
              </w:rPr>
            </w:pPr>
            <w:r w:rsidRPr="007E18CF">
              <w:rPr>
                <w:rFonts w:eastAsia="Times New Roman" w:cs="Arial"/>
                <w:b/>
                <w:bCs/>
                <w:kern w:val="24"/>
                <w:sz w:val="20"/>
                <w:szCs w:val="20"/>
                <w:lang w:eastAsia="es-CO"/>
              </w:rPr>
              <w:t>Descripción</w:t>
            </w:r>
          </w:p>
        </w:tc>
        <w:tc>
          <w:tcPr>
            <w:tcW w:w="1898" w:type="pct"/>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108" w:type="dxa"/>
              <w:bottom w:w="0" w:type="dxa"/>
              <w:right w:w="108" w:type="dxa"/>
            </w:tcMar>
            <w:hideMark/>
          </w:tcPr>
          <w:p w14:paraId="014B5AD6" w14:textId="77777777" w:rsidR="00773908" w:rsidRPr="00771B0B" w:rsidRDefault="00773908" w:rsidP="00D33DC9">
            <w:pPr>
              <w:jc w:val="center"/>
              <w:rPr>
                <w:rFonts w:eastAsia="Times New Roman" w:cs="Arial"/>
                <w:sz w:val="20"/>
                <w:szCs w:val="20"/>
                <w:lang w:eastAsia="es-CO"/>
              </w:rPr>
            </w:pPr>
            <w:r w:rsidRPr="007E18CF">
              <w:rPr>
                <w:rFonts w:eastAsia="Times New Roman" w:cs="Arial"/>
                <w:b/>
                <w:bCs/>
                <w:kern w:val="24"/>
                <w:sz w:val="20"/>
                <w:szCs w:val="20"/>
                <w:lang w:eastAsia="es-CO"/>
              </w:rPr>
              <w:t>Tipo de impacto</w:t>
            </w:r>
          </w:p>
        </w:tc>
      </w:tr>
      <w:tr w:rsidR="00773908" w:rsidRPr="00771B0B" w14:paraId="00E2AE93" w14:textId="77777777" w:rsidTr="00D33DC9">
        <w:trPr>
          <w:trHeight w:val="280"/>
        </w:trPr>
        <w:tc>
          <w:tcPr>
            <w:tcW w:w="1204"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tcPr>
          <w:p w14:paraId="6BDEE941" w14:textId="77777777" w:rsidR="00773908" w:rsidRPr="00771B0B" w:rsidRDefault="00773908" w:rsidP="00D33DC9">
            <w:pPr>
              <w:jc w:val="center"/>
              <w:rPr>
                <w:rFonts w:eastAsia="Times New Roman" w:cs="Arial"/>
                <w:sz w:val="20"/>
                <w:szCs w:val="20"/>
                <w:lang w:eastAsia="es-CO"/>
              </w:rPr>
            </w:pPr>
            <w:r w:rsidRPr="007E18CF">
              <w:rPr>
                <w:rFonts w:eastAsia="Times New Roman" w:cs="Arial"/>
                <w:sz w:val="20"/>
                <w:szCs w:val="20"/>
                <w:lang w:eastAsia="es-CO"/>
              </w:rPr>
              <w:t>Funcionarios propios y personal de apoyo interno</w:t>
            </w:r>
          </w:p>
        </w:tc>
        <w:tc>
          <w:tcPr>
            <w:tcW w:w="1898" w:type="pct"/>
            <w:tcBorders>
              <w:top w:val="single" w:sz="24" w:space="0" w:color="FFFFFF"/>
              <w:left w:val="single" w:sz="8" w:space="0" w:color="FFFFFF"/>
              <w:bottom w:val="single" w:sz="24" w:space="0" w:color="FFFFFF"/>
              <w:right w:val="single" w:sz="8" w:space="0" w:color="FFFFFF"/>
            </w:tcBorders>
            <w:shd w:val="clear" w:color="auto" w:fill="CFD5EA"/>
          </w:tcPr>
          <w:p w14:paraId="61A75CBF" w14:textId="55F7E4F4" w:rsidR="00773908" w:rsidRPr="00771B0B" w:rsidRDefault="00773908" w:rsidP="00D33DC9">
            <w:pPr>
              <w:rPr>
                <w:rFonts w:eastAsia="Times New Roman" w:cs="Arial"/>
                <w:sz w:val="20"/>
                <w:szCs w:val="20"/>
                <w:lang w:eastAsia="es-CO"/>
              </w:rPr>
            </w:pPr>
            <w:r w:rsidRPr="007E18CF">
              <w:rPr>
                <w:rFonts w:eastAsia="Times New Roman" w:cs="Arial"/>
                <w:sz w:val="20"/>
                <w:szCs w:val="20"/>
                <w:lang w:eastAsia="es-CO"/>
              </w:rPr>
              <w:t>Todos los que participan en l</w:t>
            </w:r>
            <w:r>
              <w:rPr>
                <w:rFonts w:eastAsia="Times New Roman" w:cs="Arial"/>
                <w:sz w:val="20"/>
                <w:szCs w:val="20"/>
                <w:lang w:eastAsia="es-CO"/>
              </w:rPr>
              <w:t>os procedimientos de la entidad y producen información para y en el desarrollo de sus actividades diarias.</w:t>
            </w:r>
          </w:p>
        </w:tc>
        <w:tc>
          <w:tcPr>
            <w:tcW w:w="1898"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tcPr>
          <w:p w14:paraId="6C9DE838" w14:textId="77777777" w:rsidR="00773908" w:rsidRPr="00771B0B" w:rsidRDefault="00773908" w:rsidP="00D33DC9">
            <w:pPr>
              <w:jc w:val="center"/>
              <w:rPr>
                <w:rFonts w:eastAsia="Times New Roman" w:cs="Arial"/>
                <w:sz w:val="20"/>
                <w:szCs w:val="20"/>
                <w:lang w:eastAsia="es-CO"/>
              </w:rPr>
            </w:pPr>
            <w:r w:rsidRPr="007E18CF">
              <w:rPr>
                <w:rFonts w:eastAsia="Times New Roman" w:cs="Arial"/>
                <w:sz w:val="20"/>
                <w:szCs w:val="20"/>
                <w:lang w:eastAsia="es-CO"/>
              </w:rPr>
              <w:t>ALTO</w:t>
            </w:r>
          </w:p>
        </w:tc>
      </w:tr>
      <w:tr w:rsidR="00773908" w:rsidRPr="00771B0B" w14:paraId="3F9814A0" w14:textId="77777777" w:rsidTr="00D33DC9">
        <w:trPr>
          <w:trHeight w:val="280"/>
        </w:trPr>
        <w:tc>
          <w:tcPr>
            <w:tcW w:w="1204"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tcPr>
          <w:p w14:paraId="134FE531" w14:textId="77777777" w:rsidR="00773908" w:rsidRPr="00771B0B" w:rsidRDefault="00773908" w:rsidP="00D33DC9">
            <w:pPr>
              <w:jc w:val="center"/>
              <w:rPr>
                <w:rFonts w:eastAsia="Times New Roman" w:cs="Arial"/>
                <w:sz w:val="20"/>
                <w:szCs w:val="20"/>
                <w:lang w:eastAsia="es-CO"/>
              </w:rPr>
            </w:pPr>
            <w:r w:rsidRPr="007E18CF">
              <w:rPr>
                <w:rFonts w:eastAsia="Times New Roman" w:cs="Arial"/>
                <w:sz w:val="20"/>
                <w:szCs w:val="20"/>
                <w:lang w:eastAsia="es-CO"/>
              </w:rPr>
              <w:t>Escuela</w:t>
            </w:r>
          </w:p>
        </w:tc>
        <w:tc>
          <w:tcPr>
            <w:tcW w:w="1898" w:type="pct"/>
            <w:tcBorders>
              <w:top w:val="single" w:sz="24" w:space="0" w:color="FFFFFF"/>
              <w:left w:val="single" w:sz="8" w:space="0" w:color="FFFFFF"/>
              <w:bottom w:val="single" w:sz="24" w:space="0" w:color="FFFFFF"/>
              <w:right w:val="single" w:sz="8" w:space="0" w:color="FFFFFF"/>
            </w:tcBorders>
            <w:shd w:val="clear" w:color="auto" w:fill="CFD5EA"/>
          </w:tcPr>
          <w:p w14:paraId="7B184D95" w14:textId="0DCAA737" w:rsidR="00773908" w:rsidRPr="00771B0B" w:rsidRDefault="00773908" w:rsidP="00D33DC9">
            <w:pPr>
              <w:jc w:val="center"/>
              <w:rPr>
                <w:rFonts w:eastAsia="Times New Roman" w:cs="Arial"/>
                <w:sz w:val="20"/>
                <w:szCs w:val="20"/>
                <w:lang w:eastAsia="es-CO"/>
              </w:rPr>
            </w:pPr>
            <w:r>
              <w:rPr>
                <w:rFonts w:eastAsia="Times New Roman" w:cs="Arial"/>
                <w:sz w:val="20"/>
                <w:szCs w:val="20"/>
                <w:lang w:eastAsia="es-CO"/>
              </w:rPr>
              <w:t>La escuela produce, administra y gestiona información de si proceso, de menores de edad, padres y/o acudientes y docentes, adicional-</w:t>
            </w:r>
          </w:p>
        </w:tc>
        <w:tc>
          <w:tcPr>
            <w:tcW w:w="1898"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tcPr>
          <w:p w14:paraId="6E654F17" w14:textId="77777777" w:rsidR="00773908" w:rsidRPr="00645686" w:rsidRDefault="00773908" w:rsidP="00D33DC9">
            <w:pPr>
              <w:jc w:val="center"/>
              <w:rPr>
                <w:rFonts w:eastAsia="Times New Roman" w:cs="Arial"/>
                <w:sz w:val="20"/>
                <w:szCs w:val="20"/>
                <w:lang w:eastAsia="es-CO"/>
              </w:rPr>
            </w:pPr>
            <w:r w:rsidRPr="007E18CF">
              <w:rPr>
                <w:rFonts w:eastAsia="Times New Roman" w:cs="Arial"/>
                <w:sz w:val="20"/>
                <w:szCs w:val="20"/>
                <w:lang w:eastAsia="es-CO"/>
              </w:rPr>
              <w:t>ALTO</w:t>
            </w:r>
          </w:p>
        </w:tc>
      </w:tr>
      <w:tr w:rsidR="00773908" w:rsidRPr="00771B0B" w14:paraId="4D55B041" w14:textId="77777777" w:rsidTr="00D33DC9">
        <w:trPr>
          <w:trHeight w:val="280"/>
        </w:trPr>
        <w:tc>
          <w:tcPr>
            <w:tcW w:w="1204"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tcPr>
          <w:p w14:paraId="485C0DEC" w14:textId="77777777" w:rsidR="00773908" w:rsidRPr="00771B0B" w:rsidRDefault="00773908" w:rsidP="00D33DC9">
            <w:pPr>
              <w:jc w:val="center"/>
              <w:rPr>
                <w:rFonts w:eastAsia="Times New Roman" w:cs="Arial"/>
                <w:sz w:val="20"/>
                <w:szCs w:val="20"/>
                <w:lang w:eastAsia="es-CO"/>
              </w:rPr>
            </w:pPr>
            <w:r w:rsidRPr="007E18CF">
              <w:rPr>
                <w:rFonts w:eastAsia="Times New Roman" w:cs="Arial"/>
                <w:sz w:val="20"/>
                <w:szCs w:val="20"/>
                <w:lang w:eastAsia="es-CO"/>
              </w:rPr>
              <w:t>Ciudadanía en general</w:t>
            </w:r>
          </w:p>
        </w:tc>
        <w:tc>
          <w:tcPr>
            <w:tcW w:w="1898" w:type="pct"/>
            <w:tcBorders>
              <w:top w:val="single" w:sz="24" w:space="0" w:color="FFFFFF"/>
              <w:left w:val="single" w:sz="8" w:space="0" w:color="FFFFFF"/>
              <w:bottom w:val="single" w:sz="24" w:space="0" w:color="FFFFFF"/>
              <w:right w:val="single" w:sz="8" w:space="0" w:color="FFFFFF"/>
            </w:tcBorders>
            <w:shd w:val="clear" w:color="auto" w:fill="CFD5EA"/>
          </w:tcPr>
          <w:p w14:paraId="0E8F01BC" w14:textId="77777777" w:rsidR="00773908" w:rsidRPr="00771B0B" w:rsidRDefault="00773908" w:rsidP="00D33DC9">
            <w:pPr>
              <w:jc w:val="center"/>
              <w:rPr>
                <w:rFonts w:eastAsia="Times New Roman" w:cs="Arial"/>
                <w:sz w:val="20"/>
                <w:szCs w:val="20"/>
                <w:lang w:eastAsia="es-CO"/>
              </w:rPr>
            </w:pPr>
            <w:r w:rsidRPr="007E18CF">
              <w:rPr>
                <w:rFonts w:eastAsia="Times New Roman" w:cs="Arial"/>
                <w:sz w:val="20"/>
                <w:szCs w:val="20"/>
                <w:lang w:eastAsia="es-CO"/>
              </w:rPr>
              <w:t xml:space="preserve">Con la implementación de recursos </w:t>
            </w:r>
            <w:r>
              <w:rPr>
                <w:rFonts w:eastAsia="Times New Roman" w:cs="Arial"/>
                <w:sz w:val="20"/>
                <w:szCs w:val="20"/>
                <w:lang w:eastAsia="es-CO"/>
              </w:rPr>
              <w:t>tecnológicos</w:t>
            </w:r>
            <w:r w:rsidRPr="007E18CF">
              <w:rPr>
                <w:rFonts w:eastAsia="Times New Roman" w:cs="Arial"/>
                <w:sz w:val="20"/>
                <w:szCs w:val="20"/>
                <w:lang w:eastAsia="es-CO"/>
              </w:rPr>
              <w:t xml:space="preserve"> en las diferentes actividades de la entidad, se genera un impacto de cara al ciudadano que consume los diferentes productos y servicios de </w:t>
            </w:r>
            <w:r>
              <w:rPr>
                <w:rFonts w:eastAsia="Times New Roman" w:cs="Arial"/>
                <w:sz w:val="20"/>
                <w:szCs w:val="20"/>
                <w:lang w:eastAsia="es-CO"/>
              </w:rPr>
              <w:t>INCOLBALLET</w:t>
            </w:r>
            <w:r w:rsidRPr="007E18CF">
              <w:rPr>
                <w:rFonts w:eastAsia="Times New Roman" w:cs="Arial"/>
                <w:sz w:val="20"/>
                <w:szCs w:val="20"/>
                <w:lang w:eastAsia="es-CO"/>
              </w:rPr>
              <w:t>.</w:t>
            </w:r>
          </w:p>
        </w:tc>
        <w:tc>
          <w:tcPr>
            <w:tcW w:w="1898" w:type="pct"/>
            <w:tcBorders>
              <w:top w:val="single" w:sz="24"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tcPr>
          <w:p w14:paraId="1F424B76" w14:textId="77777777" w:rsidR="00773908" w:rsidRPr="00771B0B" w:rsidRDefault="00773908" w:rsidP="00D33DC9">
            <w:pPr>
              <w:jc w:val="center"/>
              <w:rPr>
                <w:rFonts w:eastAsia="Times New Roman" w:cs="Arial"/>
                <w:sz w:val="20"/>
                <w:szCs w:val="20"/>
                <w:lang w:eastAsia="es-CO"/>
              </w:rPr>
            </w:pPr>
            <w:r w:rsidRPr="007E18CF">
              <w:rPr>
                <w:rFonts w:eastAsia="Times New Roman" w:cs="Arial"/>
                <w:sz w:val="20"/>
                <w:szCs w:val="20"/>
                <w:lang w:eastAsia="es-CO"/>
              </w:rPr>
              <w:t>ALTO</w:t>
            </w:r>
          </w:p>
        </w:tc>
      </w:tr>
    </w:tbl>
    <w:p w14:paraId="7582E5EF" w14:textId="77777777" w:rsidR="00773908" w:rsidRPr="00616FE1" w:rsidRDefault="00773908" w:rsidP="00A51612">
      <w:pPr>
        <w:ind w:left="4"/>
        <w:jc w:val="both"/>
      </w:pPr>
    </w:p>
    <w:p w14:paraId="681989E9" w14:textId="1312A895" w:rsidR="00F863A7" w:rsidRPr="00F863A7" w:rsidRDefault="00E67316" w:rsidP="00F863A7">
      <w:pPr>
        <w:pStyle w:val="Ttulo1"/>
        <w:numPr>
          <w:ilvl w:val="0"/>
          <w:numId w:val="1"/>
        </w:numPr>
        <w:spacing w:after="240"/>
        <w:ind w:left="426" w:hanging="426"/>
        <w:jc w:val="both"/>
        <w:rPr>
          <w:rFonts w:ascii="Arial" w:hAnsi="Arial" w:cs="Arial"/>
          <w:b/>
          <w:bCs/>
          <w:color w:val="auto"/>
          <w:sz w:val="24"/>
          <w:szCs w:val="24"/>
        </w:rPr>
      </w:pPr>
      <w:r w:rsidRPr="004A25C5">
        <w:rPr>
          <w:rFonts w:ascii="Arial" w:hAnsi="Arial" w:cs="Arial"/>
          <w:b/>
          <w:bCs/>
          <w:color w:val="auto"/>
          <w:sz w:val="24"/>
          <w:szCs w:val="24"/>
        </w:rPr>
        <w:t xml:space="preserve">FORMULACIÓN DEL PLAN </w:t>
      </w:r>
      <w:r w:rsidR="004A25C5" w:rsidRPr="004A25C5">
        <w:rPr>
          <w:rFonts w:ascii="Arial" w:hAnsi="Arial" w:cs="Arial"/>
          <w:b/>
          <w:bCs/>
          <w:color w:val="auto"/>
          <w:sz w:val="24"/>
          <w:szCs w:val="24"/>
        </w:rPr>
        <w:t>DE SEGURIDAD DIGITAL</w:t>
      </w:r>
      <w:r w:rsidRPr="004A25C5">
        <w:rPr>
          <w:rFonts w:ascii="Arial" w:hAnsi="Arial" w:cs="Arial"/>
          <w:b/>
          <w:bCs/>
          <w:color w:val="auto"/>
          <w:sz w:val="24"/>
          <w:szCs w:val="24"/>
        </w:rPr>
        <w:t>.</w:t>
      </w:r>
    </w:p>
    <w:p w14:paraId="74F8B24E" w14:textId="77777777" w:rsidR="00341E59" w:rsidRPr="002B5777" w:rsidRDefault="00341E59" w:rsidP="00F863A7">
      <w:pPr>
        <w:pStyle w:val="Ttulo1"/>
        <w:numPr>
          <w:ilvl w:val="1"/>
          <w:numId w:val="1"/>
        </w:numPr>
        <w:spacing w:before="0"/>
        <w:jc w:val="both"/>
        <w:rPr>
          <w:rFonts w:ascii="Arial" w:hAnsi="Arial" w:cs="Arial"/>
          <w:b/>
          <w:bCs/>
          <w:color w:val="auto"/>
          <w:sz w:val="24"/>
          <w:szCs w:val="24"/>
        </w:rPr>
      </w:pPr>
      <w:bookmarkStart w:id="17" w:name="_Toc77238709"/>
      <w:r w:rsidRPr="002B5777">
        <w:rPr>
          <w:rFonts w:ascii="Arial" w:hAnsi="Arial" w:cs="Arial"/>
          <w:b/>
          <w:bCs/>
          <w:color w:val="auto"/>
          <w:sz w:val="24"/>
          <w:szCs w:val="24"/>
        </w:rPr>
        <w:t>METODOLOGÍA</w:t>
      </w:r>
      <w:bookmarkEnd w:id="17"/>
    </w:p>
    <w:p w14:paraId="03DD3FB8" w14:textId="77777777" w:rsidR="00341E59" w:rsidRDefault="00341E59" w:rsidP="00F863A7">
      <w:pPr>
        <w:pStyle w:val="Ttulo2"/>
        <w:numPr>
          <w:ilvl w:val="2"/>
          <w:numId w:val="1"/>
        </w:numPr>
        <w:spacing w:before="240" w:after="240"/>
        <w:jc w:val="both"/>
        <w:rPr>
          <w:rFonts w:ascii="Arial" w:hAnsi="Arial" w:cs="Arial"/>
          <w:b/>
          <w:bCs/>
          <w:color w:val="auto"/>
          <w:sz w:val="24"/>
          <w:szCs w:val="24"/>
        </w:rPr>
      </w:pPr>
      <w:bookmarkStart w:id="18" w:name="_Toc30581815"/>
      <w:r w:rsidRPr="00534140">
        <w:rPr>
          <w:rFonts w:ascii="Arial" w:hAnsi="Arial" w:cs="Arial"/>
          <w:b/>
          <w:bCs/>
          <w:color w:val="auto"/>
          <w:sz w:val="24"/>
          <w:szCs w:val="24"/>
        </w:rPr>
        <w:t xml:space="preserve">FASE </w:t>
      </w:r>
      <w:r>
        <w:rPr>
          <w:rFonts w:ascii="Arial" w:hAnsi="Arial" w:cs="Arial"/>
          <w:b/>
          <w:bCs/>
          <w:color w:val="auto"/>
          <w:sz w:val="24"/>
          <w:szCs w:val="24"/>
        </w:rPr>
        <w:t xml:space="preserve">1 </w:t>
      </w:r>
      <w:r w:rsidRPr="00534140">
        <w:rPr>
          <w:rFonts w:ascii="Arial" w:hAnsi="Arial" w:cs="Arial"/>
          <w:b/>
          <w:bCs/>
          <w:color w:val="auto"/>
          <w:sz w:val="24"/>
          <w:szCs w:val="24"/>
        </w:rPr>
        <w:t>DE PLANIFICACIÓN</w:t>
      </w:r>
      <w:bookmarkEnd w:id="18"/>
    </w:p>
    <w:p w14:paraId="59E2202D" w14:textId="77777777" w:rsidR="003E37B7" w:rsidRPr="003E37B7" w:rsidRDefault="003E37B7" w:rsidP="003E37B7">
      <w:pPr>
        <w:spacing w:before="120" w:line="276" w:lineRule="auto"/>
        <w:jc w:val="both"/>
        <w:rPr>
          <w:rFonts w:cs="Arial"/>
          <w:szCs w:val="24"/>
        </w:rPr>
      </w:pPr>
      <w:r w:rsidRPr="003E37B7">
        <w:rPr>
          <w:rFonts w:cs="Arial"/>
          <w:szCs w:val="24"/>
        </w:rPr>
        <w:t>Para el Modelo de Seguridad y Privacidad de la Información (MSPI) la identificación, clasificación y valoración de activos hace parte de la fase de PLANIFICACIÓN que a su vez tiene una interacción directa con el Modelo de Gestión de Riesgos de Seguridad Digital (MGRS), como se observa en la Imagen siguiente:</w:t>
      </w:r>
    </w:p>
    <w:p w14:paraId="52F9503D" w14:textId="77777777" w:rsidR="003E37B7" w:rsidRDefault="003E37B7" w:rsidP="003E37B7">
      <w:pPr>
        <w:tabs>
          <w:tab w:val="left" w:pos="5235"/>
        </w:tabs>
        <w:ind w:left="360"/>
        <w:jc w:val="both"/>
      </w:pPr>
      <w:r>
        <w:rPr>
          <w:noProof/>
          <w:lang w:eastAsia="es-CO"/>
        </w:rPr>
        <w:lastRenderedPageBreak/>
        <w:drawing>
          <wp:inline distT="0" distB="0" distL="0" distR="0" wp14:anchorId="13E869A2" wp14:editId="562927A5">
            <wp:extent cx="5591175" cy="4200525"/>
            <wp:effectExtent l="0" t="0" r="9525" b="9525"/>
            <wp:docPr id="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5" cstate="print"/>
                    <a:stretch>
                      <a:fillRect/>
                    </a:stretch>
                  </pic:blipFill>
                  <pic:spPr>
                    <a:xfrm>
                      <a:off x="0" y="0"/>
                      <a:ext cx="5591175" cy="4200525"/>
                    </a:xfrm>
                    <a:prstGeom prst="rect">
                      <a:avLst/>
                    </a:prstGeom>
                  </pic:spPr>
                </pic:pic>
              </a:graphicData>
            </a:graphic>
          </wp:inline>
        </w:drawing>
      </w:r>
    </w:p>
    <w:p w14:paraId="41881199" w14:textId="77777777" w:rsidR="003E37B7" w:rsidRPr="003E37B7" w:rsidRDefault="003E37B7" w:rsidP="003E37B7">
      <w:pPr>
        <w:pStyle w:val="Prrafodelista"/>
        <w:numPr>
          <w:ilvl w:val="0"/>
          <w:numId w:val="1"/>
        </w:numPr>
        <w:tabs>
          <w:tab w:val="left" w:pos="5235"/>
        </w:tabs>
        <w:jc w:val="center"/>
        <w:rPr>
          <w:i/>
          <w:sz w:val="18"/>
          <w:szCs w:val="18"/>
        </w:rPr>
      </w:pPr>
      <w:r w:rsidRPr="003E37B7">
        <w:rPr>
          <w:i/>
          <w:sz w:val="18"/>
          <w:szCs w:val="18"/>
        </w:rPr>
        <w:t>Imagen 1. Interacción entre el MSPI y el MGRSD</w:t>
      </w:r>
    </w:p>
    <w:p w14:paraId="1C17E177" w14:textId="77777777" w:rsidR="003E37B7" w:rsidRPr="003E37B7" w:rsidRDefault="003E37B7" w:rsidP="003E37B7">
      <w:pPr>
        <w:pStyle w:val="Prrafodelista"/>
        <w:tabs>
          <w:tab w:val="left" w:pos="5235"/>
        </w:tabs>
        <w:rPr>
          <w:i/>
          <w:sz w:val="18"/>
          <w:szCs w:val="18"/>
        </w:rPr>
      </w:pPr>
      <w:r w:rsidRPr="003E37B7">
        <w:rPr>
          <w:i/>
          <w:sz w:val="18"/>
          <w:szCs w:val="18"/>
        </w:rPr>
        <w:t>Fuente. Guía para la Administración de los Riesgos de Gestión, Corrupción y Seguridad Digital y el Diseño de Controles en Entidades Públicas del DAFP</w:t>
      </w:r>
    </w:p>
    <w:p w14:paraId="5B3165A0" w14:textId="460587AB" w:rsidR="00341E59" w:rsidRPr="00341E59" w:rsidRDefault="00341E59" w:rsidP="00F863A7">
      <w:pPr>
        <w:pStyle w:val="Ttulo2"/>
        <w:numPr>
          <w:ilvl w:val="2"/>
          <w:numId w:val="14"/>
        </w:numPr>
        <w:spacing w:before="240" w:after="240"/>
        <w:jc w:val="both"/>
        <w:rPr>
          <w:rFonts w:ascii="Arial" w:hAnsi="Arial" w:cs="Arial"/>
          <w:b/>
          <w:bCs/>
          <w:color w:val="auto"/>
          <w:sz w:val="24"/>
          <w:szCs w:val="24"/>
        </w:rPr>
      </w:pPr>
      <w:r w:rsidRPr="00341E59">
        <w:rPr>
          <w:rFonts w:ascii="Arial" w:hAnsi="Arial" w:cs="Arial"/>
          <w:b/>
          <w:bCs/>
          <w:color w:val="auto"/>
          <w:sz w:val="24"/>
          <w:szCs w:val="24"/>
        </w:rPr>
        <w:t xml:space="preserve">Identificación de activos </w:t>
      </w:r>
    </w:p>
    <w:p w14:paraId="11148B56" w14:textId="77777777" w:rsidR="00616FE1" w:rsidRPr="00534140" w:rsidRDefault="00616FE1" w:rsidP="00616FE1">
      <w:pPr>
        <w:pStyle w:val="Ttulo1"/>
        <w:numPr>
          <w:ilvl w:val="2"/>
          <w:numId w:val="8"/>
        </w:numPr>
        <w:spacing w:before="360" w:after="120" w:line="276" w:lineRule="auto"/>
        <w:ind w:left="567"/>
        <w:jc w:val="both"/>
        <w:rPr>
          <w:rFonts w:ascii="Arial" w:hAnsi="Arial" w:cs="Arial"/>
          <w:b/>
          <w:bCs/>
          <w:color w:val="auto"/>
          <w:sz w:val="24"/>
          <w:szCs w:val="24"/>
        </w:rPr>
      </w:pPr>
      <w:r w:rsidRPr="00534140">
        <w:rPr>
          <w:rFonts w:ascii="Arial" w:hAnsi="Arial" w:cs="Arial"/>
          <w:b/>
          <w:bCs/>
          <w:color w:val="auto"/>
          <w:sz w:val="24"/>
          <w:szCs w:val="24"/>
        </w:rPr>
        <w:t>Identificación</w:t>
      </w:r>
      <w:r>
        <w:rPr>
          <w:rFonts w:ascii="Arial" w:hAnsi="Arial" w:cs="Arial"/>
          <w:b/>
          <w:bCs/>
          <w:color w:val="auto"/>
          <w:sz w:val="24"/>
          <w:szCs w:val="24"/>
        </w:rPr>
        <w:t xml:space="preserve"> de los Activos de S</w:t>
      </w:r>
      <w:r w:rsidRPr="00534140">
        <w:rPr>
          <w:rFonts w:ascii="Arial" w:hAnsi="Arial" w:cs="Arial"/>
          <w:b/>
          <w:bCs/>
          <w:color w:val="auto"/>
          <w:sz w:val="24"/>
          <w:szCs w:val="24"/>
        </w:rPr>
        <w:t>eg</w:t>
      </w:r>
      <w:r>
        <w:rPr>
          <w:rFonts w:ascii="Arial" w:hAnsi="Arial" w:cs="Arial"/>
          <w:b/>
          <w:bCs/>
          <w:color w:val="auto"/>
          <w:sz w:val="24"/>
          <w:szCs w:val="24"/>
        </w:rPr>
        <w:t>uridad D</w:t>
      </w:r>
      <w:r w:rsidRPr="00534140">
        <w:rPr>
          <w:rFonts w:ascii="Arial" w:hAnsi="Arial" w:cs="Arial"/>
          <w:b/>
          <w:bCs/>
          <w:color w:val="auto"/>
          <w:sz w:val="24"/>
          <w:szCs w:val="24"/>
        </w:rPr>
        <w:t>igital.</w:t>
      </w:r>
    </w:p>
    <w:p w14:paraId="5C321E69" w14:textId="77777777" w:rsidR="00616FE1" w:rsidRDefault="00616FE1" w:rsidP="00616FE1">
      <w:pPr>
        <w:spacing w:before="240" w:after="120" w:line="276" w:lineRule="auto"/>
        <w:jc w:val="both"/>
        <w:rPr>
          <w:rFonts w:cs="Arial"/>
          <w:szCs w:val="24"/>
        </w:rPr>
      </w:pPr>
      <w:r w:rsidRPr="00340183">
        <w:rPr>
          <w:rFonts w:cs="Arial"/>
          <w:szCs w:val="24"/>
        </w:rPr>
        <w:t>Un activo es cualquier elemento que tenga valor para la organización, sin embargo, en el contexto de seguridad digital son activos elementos tales como aplicaciones de la entidad pública, servicios Web, redes, información física o digital, Tecnologías de la Información -TI- o Tecnologías de la Operación -TO-) que utiliza la organización para su funcionamiento.</w:t>
      </w:r>
      <w:r>
        <w:rPr>
          <w:rStyle w:val="Refdenotaalpie"/>
          <w:rFonts w:cs="Arial"/>
          <w:szCs w:val="24"/>
        </w:rPr>
        <w:footnoteReference w:id="1"/>
      </w:r>
    </w:p>
    <w:p w14:paraId="09C57684" w14:textId="77777777" w:rsidR="00616FE1" w:rsidRDefault="003E37B7" w:rsidP="00616FE1">
      <w:pPr>
        <w:spacing w:before="240" w:after="120" w:line="276" w:lineRule="auto"/>
        <w:jc w:val="both"/>
        <w:rPr>
          <w:rFonts w:cs="Arial"/>
          <w:szCs w:val="24"/>
        </w:rPr>
      </w:pPr>
      <w:r>
        <w:rPr>
          <w:rFonts w:cs="Arial"/>
          <w:szCs w:val="24"/>
        </w:rPr>
        <w:lastRenderedPageBreak/>
        <w:t>El INCOLBALLET</w:t>
      </w:r>
      <w:r w:rsidR="00616FE1" w:rsidRPr="00777867">
        <w:rPr>
          <w:rFonts w:cs="Arial"/>
          <w:szCs w:val="24"/>
        </w:rPr>
        <w:t xml:space="preserve"> </w:t>
      </w:r>
      <w:r w:rsidR="00616FE1">
        <w:rPr>
          <w:rFonts w:cs="Arial"/>
          <w:szCs w:val="24"/>
        </w:rPr>
        <w:t>implementa</w:t>
      </w:r>
      <w:r w:rsidR="00616FE1" w:rsidRPr="00777867">
        <w:rPr>
          <w:rFonts w:cs="Arial"/>
          <w:szCs w:val="24"/>
        </w:rPr>
        <w:t xml:space="preserve"> un inventario y clasificación de los activos de información valorados con su nivel de criticidad</w:t>
      </w:r>
      <w:r w:rsidR="00616FE1">
        <w:rPr>
          <w:rFonts w:cs="Arial"/>
          <w:szCs w:val="24"/>
        </w:rPr>
        <w:t xml:space="preserve"> </w:t>
      </w:r>
      <w:r w:rsidR="00616FE1" w:rsidRPr="00777867">
        <w:rPr>
          <w:rFonts w:cs="Arial"/>
          <w:szCs w:val="24"/>
        </w:rPr>
        <w:t>de acuerdo a los atributos de integridad, disponibilidad y confidencialidad, los cuales ayudan a determinar</w:t>
      </w:r>
      <w:r w:rsidR="00616FE1">
        <w:rPr>
          <w:rFonts w:cs="Arial"/>
          <w:szCs w:val="24"/>
        </w:rPr>
        <w:t xml:space="preserve"> </w:t>
      </w:r>
      <w:r w:rsidR="00616FE1" w:rsidRPr="00777867">
        <w:rPr>
          <w:rFonts w:cs="Arial"/>
          <w:szCs w:val="24"/>
        </w:rPr>
        <w:t>los controles y medidas que protejan y salvaguard</w:t>
      </w:r>
      <w:r w:rsidR="00616FE1">
        <w:rPr>
          <w:rFonts w:cs="Arial"/>
          <w:szCs w:val="24"/>
        </w:rPr>
        <w:t>a</w:t>
      </w:r>
      <w:r w:rsidR="00616FE1" w:rsidRPr="00777867">
        <w:rPr>
          <w:rFonts w:cs="Arial"/>
          <w:szCs w:val="24"/>
        </w:rPr>
        <w:t>n los activos de información</w:t>
      </w:r>
      <w:r w:rsidR="00616FE1">
        <w:rPr>
          <w:rFonts w:cs="Arial"/>
          <w:szCs w:val="24"/>
        </w:rPr>
        <w:t>, que</w:t>
      </w:r>
      <w:r w:rsidR="00616FE1" w:rsidRPr="00777867">
        <w:rPr>
          <w:rFonts w:cs="Arial"/>
          <w:szCs w:val="24"/>
        </w:rPr>
        <w:t xml:space="preserve"> son los más importantes y</w:t>
      </w:r>
      <w:r w:rsidR="00616FE1">
        <w:rPr>
          <w:rFonts w:cs="Arial"/>
          <w:szCs w:val="24"/>
        </w:rPr>
        <w:t xml:space="preserve"> </w:t>
      </w:r>
      <w:r w:rsidR="00616FE1" w:rsidRPr="00777867">
        <w:rPr>
          <w:rFonts w:cs="Arial"/>
          <w:szCs w:val="24"/>
        </w:rPr>
        <w:t>críticos dentro de los procesos y procedimientos de la entidad.</w:t>
      </w:r>
    </w:p>
    <w:p w14:paraId="77606DA8" w14:textId="77777777" w:rsidR="00616FE1" w:rsidRDefault="00616FE1" w:rsidP="00616FE1">
      <w:pPr>
        <w:spacing w:before="240" w:after="120" w:line="276" w:lineRule="auto"/>
        <w:jc w:val="both"/>
        <w:rPr>
          <w:rFonts w:cs="Arial"/>
          <w:szCs w:val="24"/>
        </w:rPr>
      </w:pPr>
      <w:r>
        <w:rPr>
          <w:rFonts w:cs="Arial"/>
          <w:szCs w:val="24"/>
        </w:rPr>
        <w:t xml:space="preserve">De esta manera se busca </w:t>
      </w:r>
      <w:r w:rsidRPr="00340183">
        <w:rPr>
          <w:rFonts w:cs="Arial"/>
          <w:szCs w:val="24"/>
        </w:rPr>
        <w:t>proteger para garantizar tanto su funcionamiento interno (BackOffice)</w:t>
      </w:r>
      <w:r>
        <w:rPr>
          <w:rFonts w:cs="Arial"/>
          <w:szCs w:val="24"/>
        </w:rPr>
        <w:t>,</w:t>
      </w:r>
      <w:r w:rsidRPr="00340183">
        <w:rPr>
          <w:rFonts w:cs="Arial"/>
          <w:szCs w:val="24"/>
        </w:rPr>
        <w:t xml:space="preserve"> como su funcionamiento de cara al ciudadano (</w:t>
      </w:r>
      <w:proofErr w:type="spellStart"/>
      <w:r w:rsidRPr="00340183">
        <w:rPr>
          <w:rFonts w:cs="Arial"/>
          <w:szCs w:val="24"/>
        </w:rPr>
        <w:t>FrontOffice</w:t>
      </w:r>
      <w:proofErr w:type="spellEnd"/>
      <w:r w:rsidRPr="00340183">
        <w:rPr>
          <w:rFonts w:cs="Arial"/>
          <w:szCs w:val="24"/>
        </w:rPr>
        <w:t>), aumentando así su confianza en el uso del entorno digital para interactuar con el Estado.</w:t>
      </w:r>
    </w:p>
    <w:p w14:paraId="495BBFB7" w14:textId="77777777" w:rsidR="00616FE1" w:rsidRDefault="00616FE1" w:rsidP="00616FE1">
      <w:pPr>
        <w:spacing w:before="240" w:after="120" w:line="276" w:lineRule="auto"/>
        <w:jc w:val="both"/>
        <w:rPr>
          <w:rFonts w:cs="Arial"/>
          <w:szCs w:val="24"/>
        </w:rPr>
      </w:pPr>
      <w:r w:rsidRPr="00340183">
        <w:rPr>
          <w:rFonts w:cs="Arial"/>
          <w:szCs w:val="24"/>
        </w:rPr>
        <w:t xml:space="preserve">La identificación y valoración de activos se realizada por la Primera Línea de Defensa – Líderes de Proceso, en cada proceso donde aplique la gestión del riesgo de </w:t>
      </w:r>
      <w:r>
        <w:rPr>
          <w:rFonts w:cs="Arial"/>
          <w:szCs w:val="24"/>
        </w:rPr>
        <w:t>s</w:t>
      </w:r>
      <w:r w:rsidRPr="00340183">
        <w:rPr>
          <w:rFonts w:cs="Arial"/>
          <w:szCs w:val="24"/>
        </w:rPr>
        <w:t xml:space="preserve">eguridad </w:t>
      </w:r>
      <w:r>
        <w:rPr>
          <w:rFonts w:cs="Arial"/>
          <w:szCs w:val="24"/>
        </w:rPr>
        <w:t>d</w:t>
      </w:r>
      <w:r w:rsidRPr="00340183">
        <w:rPr>
          <w:rFonts w:cs="Arial"/>
          <w:szCs w:val="24"/>
        </w:rPr>
        <w:t xml:space="preserve">igital, siendo debidamente orientados por el responsable de </w:t>
      </w:r>
      <w:r>
        <w:rPr>
          <w:rFonts w:cs="Arial"/>
          <w:szCs w:val="24"/>
        </w:rPr>
        <w:t>S</w:t>
      </w:r>
      <w:r w:rsidRPr="00340183">
        <w:rPr>
          <w:rFonts w:cs="Arial"/>
          <w:szCs w:val="24"/>
        </w:rPr>
        <w:t xml:space="preserve">eguridad </w:t>
      </w:r>
      <w:r>
        <w:rPr>
          <w:rFonts w:cs="Arial"/>
          <w:szCs w:val="24"/>
        </w:rPr>
        <w:t>D</w:t>
      </w:r>
      <w:r w:rsidRPr="00340183">
        <w:rPr>
          <w:rFonts w:cs="Arial"/>
          <w:szCs w:val="24"/>
        </w:rPr>
        <w:t xml:space="preserve">igital o de </w:t>
      </w:r>
      <w:r>
        <w:rPr>
          <w:rFonts w:cs="Arial"/>
          <w:szCs w:val="24"/>
        </w:rPr>
        <w:t>S</w:t>
      </w:r>
      <w:r w:rsidRPr="00340183">
        <w:rPr>
          <w:rFonts w:cs="Arial"/>
          <w:szCs w:val="24"/>
        </w:rPr>
        <w:t>eguridad de la información</w:t>
      </w:r>
      <w:r>
        <w:rPr>
          <w:rFonts w:cs="Arial"/>
          <w:szCs w:val="24"/>
        </w:rPr>
        <w:t xml:space="preserve">, </w:t>
      </w:r>
      <w:r w:rsidRPr="005541A0">
        <w:rPr>
          <w:rFonts w:cs="Arial"/>
          <w:szCs w:val="24"/>
        </w:rPr>
        <w:t>ejecutando los siguientes pasos:</w:t>
      </w:r>
    </w:p>
    <w:p w14:paraId="5FD6A8B8" w14:textId="77777777" w:rsidR="00616FE1" w:rsidRPr="005541A0" w:rsidRDefault="00616FE1" w:rsidP="00616FE1">
      <w:pPr>
        <w:spacing w:before="240" w:after="120" w:line="276" w:lineRule="auto"/>
        <w:jc w:val="both"/>
        <w:rPr>
          <w:rFonts w:cs="Arial"/>
          <w:szCs w:val="24"/>
        </w:rPr>
      </w:pPr>
      <w:r w:rsidRPr="005541A0">
        <w:rPr>
          <w:rFonts w:cs="Arial"/>
          <w:szCs w:val="24"/>
        </w:rPr>
        <w:t>Paso 1. Listar los activos por cada proceso: En cada proceso, deberán listarse los activos de información indicando el tipo de proceso, proceso y descripción breve de cada uno.</w:t>
      </w:r>
    </w:p>
    <w:p w14:paraId="4913817F" w14:textId="77777777" w:rsidR="00616FE1" w:rsidRPr="005541A0" w:rsidRDefault="00616FE1" w:rsidP="00616FE1">
      <w:pPr>
        <w:spacing w:before="240" w:after="120" w:line="276" w:lineRule="auto"/>
        <w:jc w:val="both"/>
        <w:rPr>
          <w:rFonts w:cs="Arial"/>
          <w:szCs w:val="24"/>
        </w:rPr>
      </w:pPr>
      <w:r w:rsidRPr="005541A0">
        <w:rPr>
          <w:rFonts w:cs="Arial"/>
          <w:szCs w:val="24"/>
        </w:rPr>
        <w:t>Paso 2. Identificar el dueño de los activos: Cada uno de los activos identificados deberá tener un dueño asignado, si un activo no posee dueño, nadie se hará responsable ni lo protegerá debidamente.</w:t>
      </w:r>
    </w:p>
    <w:p w14:paraId="0C5BB923" w14:textId="77777777" w:rsidR="00616FE1" w:rsidRPr="005541A0" w:rsidRDefault="00616FE1" w:rsidP="00616FE1">
      <w:pPr>
        <w:spacing w:before="240" w:after="120" w:line="276" w:lineRule="auto"/>
        <w:jc w:val="both"/>
        <w:rPr>
          <w:rFonts w:cs="Arial"/>
          <w:szCs w:val="24"/>
        </w:rPr>
      </w:pPr>
      <w:r w:rsidRPr="005541A0">
        <w:rPr>
          <w:rFonts w:cs="Arial"/>
          <w:szCs w:val="24"/>
        </w:rPr>
        <w:t>Paso 3: Clasificar los activos: Se especifica la tipología del activo según su naturaleza, como, por ejemplo: Información, Software, Hardware, entre otros.</w:t>
      </w:r>
    </w:p>
    <w:p w14:paraId="35DA1895" w14:textId="77777777" w:rsidR="00616FE1" w:rsidRPr="005541A0" w:rsidRDefault="00616FE1" w:rsidP="00616FE1">
      <w:pPr>
        <w:spacing w:before="240" w:after="120" w:line="276" w:lineRule="auto"/>
        <w:jc w:val="both"/>
        <w:rPr>
          <w:rFonts w:cs="Arial"/>
          <w:szCs w:val="24"/>
        </w:rPr>
      </w:pPr>
      <w:r w:rsidRPr="005541A0">
        <w:rPr>
          <w:rFonts w:cs="Arial"/>
          <w:szCs w:val="24"/>
        </w:rPr>
        <w:t xml:space="preserve"> Paso 4: Clasificar la información: Realizar la clasificación de la información conforme los indican las Leyes, decretos y normas que apliquen.</w:t>
      </w:r>
    </w:p>
    <w:p w14:paraId="0AEDCDB2" w14:textId="77777777" w:rsidR="00616FE1" w:rsidRPr="005541A0" w:rsidRDefault="00616FE1" w:rsidP="00616FE1">
      <w:pPr>
        <w:spacing w:before="240" w:after="120" w:line="276" w:lineRule="auto"/>
        <w:jc w:val="both"/>
        <w:rPr>
          <w:rFonts w:cs="Arial"/>
          <w:szCs w:val="24"/>
        </w:rPr>
      </w:pPr>
      <w:r w:rsidRPr="005541A0">
        <w:rPr>
          <w:rFonts w:cs="Arial"/>
          <w:szCs w:val="24"/>
        </w:rPr>
        <w:t>Paso 5. Determinar la criticidad del activo: Evaluar el valor (Alta, Media, Baja) para cada una de las propiedades de confidencialidad, integridad y confidencialidad, con la finalidad de que sea un insumo para el análisis de riesgos y generar la protección, dependiendo del activo de información.</w:t>
      </w:r>
    </w:p>
    <w:p w14:paraId="5FF8D6AA" w14:textId="77777777" w:rsidR="00616FE1" w:rsidRPr="005541A0" w:rsidRDefault="00616FE1" w:rsidP="00616FE1">
      <w:pPr>
        <w:spacing w:before="240" w:after="120" w:line="276" w:lineRule="auto"/>
        <w:jc w:val="both"/>
        <w:rPr>
          <w:rFonts w:cs="Arial"/>
          <w:szCs w:val="24"/>
        </w:rPr>
      </w:pPr>
      <w:r w:rsidRPr="005541A0">
        <w:rPr>
          <w:rFonts w:cs="Arial"/>
          <w:szCs w:val="24"/>
        </w:rPr>
        <w:t>Paso 6. Identificar si existen infraestructuras críticas</w:t>
      </w:r>
      <w:r>
        <w:rPr>
          <w:rFonts w:cs="Arial"/>
          <w:szCs w:val="24"/>
        </w:rPr>
        <w:t xml:space="preserve"> cibernética</w:t>
      </w:r>
      <w:r w:rsidRPr="005541A0">
        <w:rPr>
          <w:rFonts w:cs="Arial"/>
          <w:szCs w:val="24"/>
        </w:rPr>
        <w:t xml:space="preserve">: Se considera como infraestructura crítica </w:t>
      </w:r>
      <w:r>
        <w:rPr>
          <w:rFonts w:cs="Arial"/>
          <w:szCs w:val="24"/>
        </w:rPr>
        <w:t xml:space="preserve">cibernética </w:t>
      </w:r>
      <w:r w:rsidRPr="005541A0">
        <w:rPr>
          <w:rFonts w:cs="Arial"/>
          <w:szCs w:val="24"/>
        </w:rPr>
        <w:t>a todo activo que sea afectado por uno o más de los siguientes tres tipos de impacto:</w:t>
      </w:r>
    </w:p>
    <w:p w14:paraId="68503004" w14:textId="77777777" w:rsidR="00616FE1" w:rsidRPr="005541A0" w:rsidRDefault="00616FE1" w:rsidP="00616FE1">
      <w:pPr>
        <w:pStyle w:val="Prrafodelista"/>
        <w:numPr>
          <w:ilvl w:val="0"/>
          <w:numId w:val="3"/>
        </w:numPr>
        <w:spacing w:before="240" w:after="120" w:line="276" w:lineRule="auto"/>
        <w:ind w:left="426"/>
        <w:jc w:val="both"/>
        <w:rPr>
          <w:rFonts w:cs="Arial"/>
          <w:szCs w:val="24"/>
        </w:rPr>
      </w:pPr>
      <w:r w:rsidRPr="005541A0">
        <w:rPr>
          <w:rFonts w:cs="Arial"/>
          <w:szCs w:val="24"/>
        </w:rPr>
        <w:lastRenderedPageBreak/>
        <w:t>Impacto social, (0,5%) correspondiente a 250.000 personas de la Población Nacional</w:t>
      </w:r>
    </w:p>
    <w:p w14:paraId="674EF7BF" w14:textId="77777777" w:rsidR="00616FE1" w:rsidRPr="005541A0" w:rsidRDefault="00616FE1" w:rsidP="00616FE1">
      <w:pPr>
        <w:pStyle w:val="Prrafodelista"/>
        <w:numPr>
          <w:ilvl w:val="0"/>
          <w:numId w:val="3"/>
        </w:numPr>
        <w:spacing w:before="240" w:after="120" w:line="276" w:lineRule="auto"/>
        <w:ind w:left="426"/>
        <w:jc w:val="both"/>
        <w:rPr>
          <w:rFonts w:cs="Arial"/>
          <w:szCs w:val="24"/>
        </w:rPr>
      </w:pPr>
      <w:r w:rsidRPr="005541A0">
        <w:rPr>
          <w:rFonts w:cs="Arial"/>
          <w:szCs w:val="24"/>
        </w:rPr>
        <w:t>Impacto económico, PIB de un día o 0,123% del PIB Anual.</w:t>
      </w:r>
    </w:p>
    <w:p w14:paraId="5B83429C" w14:textId="77777777" w:rsidR="00616FE1" w:rsidRPr="005541A0" w:rsidRDefault="00616FE1" w:rsidP="00616FE1">
      <w:pPr>
        <w:pStyle w:val="Prrafodelista"/>
        <w:numPr>
          <w:ilvl w:val="0"/>
          <w:numId w:val="3"/>
        </w:numPr>
        <w:spacing w:before="240" w:after="120" w:line="276" w:lineRule="auto"/>
        <w:ind w:left="426"/>
        <w:jc w:val="both"/>
        <w:rPr>
          <w:rFonts w:cs="Arial"/>
          <w:szCs w:val="24"/>
        </w:rPr>
      </w:pPr>
      <w:r w:rsidRPr="005541A0">
        <w:rPr>
          <w:rFonts w:cs="Arial"/>
          <w:szCs w:val="24"/>
        </w:rPr>
        <w:t>Impacto ambiental, de 3 años o más en recuperación.</w:t>
      </w:r>
    </w:p>
    <w:p w14:paraId="559F4DE9" w14:textId="77777777" w:rsidR="00616FE1" w:rsidRDefault="00616FE1" w:rsidP="00616FE1">
      <w:pPr>
        <w:pStyle w:val="Textoindependiente"/>
        <w:spacing w:before="1"/>
        <w:rPr>
          <w:sz w:val="17"/>
        </w:rPr>
      </w:pPr>
      <w:r>
        <w:rPr>
          <w:noProof/>
          <w:lang w:val="es-CO" w:eastAsia="es-CO"/>
        </w:rPr>
        <w:drawing>
          <wp:anchor distT="0" distB="0" distL="0" distR="0" simplePos="0" relativeHeight="251666432" behindDoc="0" locked="0" layoutInCell="1" allowOverlap="1" wp14:anchorId="03E2BCD6" wp14:editId="2C7313B1">
            <wp:simplePos x="0" y="0"/>
            <wp:positionH relativeFrom="page">
              <wp:posOffset>1400175</wp:posOffset>
            </wp:positionH>
            <wp:positionV relativeFrom="paragraph">
              <wp:posOffset>153670</wp:posOffset>
            </wp:positionV>
            <wp:extent cx="5328920" cy="2019300"/>
            <wp:effectExtent l="0" t="0" r="508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920" cy="2019300"/>
                    </a:xfrm>
                    <a:prstGeom prst="rect">
                      <a:avLst/>
                    </a:prstGeom>
                    <a:noFill/>
                  </pic:spPr>
                </pic:pic>
              </a:graphicData>
            </a:graphic>
            <wp14:sizeRelH relativeFrom="page">
              <wp14:pctWidth>0</wp14:pctWidth>
            </wp14:sizeRelH>
            <wp14:sizeRelV relativeFrom="page">
              <wp14:pctHeight>0</wp14:pctHeight>
            </wp14:sizeRelV>
          </wp:anchor>
        </w:drawing>
      </w:r>
    </w:p>
    <w:p w14:paraId="5B7CCB6B" w14:textId="77777777" w:rsidR="00616FE1" w:rsidRDefault="00616FE1" w:rsidP="00616FE1">
      <w:pPr>
        <w:spacing w:before="199"/>
        <w:ind w:left="3707" w:right="1000" w:hanging="2197"/>
        <w:rPr>
          <w:rFonts w:ascii="Carlito" w:hAnsi="Carlito"/>
          <w:i/>
          <w:sz w:val="18"/>
        </w:rPr>
      </w:pPr>
      <w:bookmarkStart w:id="19" w:name="_bookmark8"/>
      <w:bookmarkEnd w:id="19"/>
      <w:r>
        <w:rPr>
          <w:rFonts w:ascii="Carlito" w:hAnsi="Carlito"/>
          <w:i/>
          <w:color w:val="44536A"/>
          <w:sz w:val="18"/>
        </w:rPr>
        <w:t>Imagen 3. Etapas de la metodología de inventario y clasificación de activos de información Fuente. https://bit.ly/2IrNSGA</w:t>
      </w:r>
    </w:p>
    <w:p w14:paraId="5D94B7AA" w14:textId="77777777" w:rsidR="00616FE1" w:rsidRDefault="00616FE1" w:rsidP="00616FE1">
      <w:pPr>
        <w:spacing w:before="240" w:after="120"/>
        <w:jc w:val="both"/>
        <w:rPr>
          <w:rFonts w:cs="Arial"/>
          <w:szCs w:val="24"/>
        </w:rPr>
      </w:pPr>
      <w:r w:rsidRPr="00A973B4">
        <w:rPr>
          <w:noProof/>
          <w:lang w:eastAsia="es-CO"/>
        </w:rPr>
        <w:drawing>
          <wp:inline distT="0" distB="0" distL="0" distR="0" wp14:anchorId="55C73EBF" wp14:editId="57BF103C">
            <wp:extent cx="5612130" cy="1435735"/>
            <wp:effectExtent l="19050" t="19050" r="2667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972"/>
                    <a:stretch/>
                  </pic:blipFill>
                  <pic:spPr bwMode="auto">
                    <a:xfrm>
                      <a:off x="0" y="0"/>
                      <a:ext cx="5612130" cy="14357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56CEE6" w14:textId="77777777" w:rsidR="00616FE1" w:rsidRPr="005541A0" w:rsidRDefault="00616FE1" w:rsidP="00616FE1">
      <w:pPr>
        <w:spacing w:before="240" w:after="120" w:line="276" w:lineRule="auto"/>
        <w:jc w:val="both"/>
        <w:rPr>
          <w:rFonts w:cs="Arial"/>
          <w:szCs w:val="24"/>
        </w:rPr>
      </w:pPr>
      <w:r w:rsidRPr="005541A0">
        <w:rPr>
          <w:rFonts w:cs="Arial"/>
          <w:szCs w:val="24"/>
        </w:rPr>
        <w:t>A continuación, se describe la tipología de activos con el fin de hacer la clasificación mencionada:</w:t>
      </w:r>
    </w:p>
    <w:p w14:paraId="764C14BC" w14:textId="77777777" w:rsidR="00616FE1" w:rsidRPr="005541A0" w:rsidRDefault="00616FE1" w:rsidP="00616FE1">
      <w:pPr>
        <w:pStyle w:val="Prrafodelista"/>
        <w:numPr>
          <w:ilvl w:val="0"/>
          <w:numId w:val="3"/>
        </w:numPr>
        <w:spacing w:before="120" w:after="120" w:line="276" w:lineRule="auto"/>
        <w:ind w:left="425" w:hanging="357"/>
        <w:contextualSpacing w:val="0"/>
        <w:jc w:val="both"/>
        <w:rPr>
          <w:rFonts w:cs="Arial"/>
          <w:szCs w:val="24"/>
        </w:rPr>
      </w:pPr>
      <w:r w:rsidRPr="00547202">
        <w:rPr>
          <w:rFonts w:cs="Arial"/>
          <w:b/>
          <w:bCs/>
          <w:szCs w:val="24"/>
        </w:rPr>
        <w:t>Información</w:t>
      </w:r>
      <w:r w:rsidRPr="005541A0">
        <w:rPr>
          <w:rFonts w:cs="Arial"/>
          <w:szCs w:val="24"/>
        </w:rPr>
        <w:t>: 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de nóminas, estados financieros, entre otros.</w:t>
      </w:r>
    </w:p>
    <w:p w14:paraId="5FC45F90" w14:textId="77777777" w:rsidR="00616FE1" w:rsidRPr="005541A0" w:rsidRDefault="00616FE1" w:rsidP="00616FE1">
      <w:pPr>
        <w:pStyle w:val="Prrafodelista"/>
        <w:numPr>
          <w:ilvl w:val="0"/>
          <w:numId w:val="3"/>
        </w:numPr>
        <w:spacing w:before="120" w:after="120" w:line="276" w:lineRule="auto"/>
        <w:ind w:left="425" w:hanging="357"/>
        <w:contextualSpacing w:val="0"/>
        <w:jc w:val="both"/>
        <w:rPr>
          <w:rFonts w:cs="Arial"/>
          <w:szCs w:val="24"/>
        </w:rPr>
      </w:pPr>
      <w:r w:rsidRPr="00547202">
        <w:rPr>
          <w:rFonts w:cs="Arial"/>
          <w:b/>
          <w:bCs/>
          <w:szCs w:val="24"/>
        </w:rPr>
        <w:lastRenderedPageBreak/>
        <w:t>Software</w:t>
      </w:r>
      <w:r w:rsidRPr="005541A0">
        <w:rPr>
          <w:rFonts w:cs="Arial"/>
          <w:szCs w:val="24"/>
        </w:rPr>
        <w:t>: Activo informático lógico como programa, herramientas ofimáticas o sistemas lógicos para la ejecución de las actividades.</w:t>
      </w:r>
    </w:p>
    <w:p w14:paraId="0B930D7A" w14:textId="77777777" w:rsidR="00616FE1" w:rsidRPr="005541A0" w:rsidRDefault="00616FE1" w:rsidP="00616FE1">
      <w:pPr>
        <w:pStyle w:val="Prrafodelista"/>
        <w:numPr>
          <w:ilvl w:val="0"/>
          <w:numId w:val="3"/>
        </w:numPr>
        <w:spacing w:before="120" w:after="120" w:line="276" w:lineRule="auto"/>
        <w:ind w:left="425" w:hanging="357"/>
        <w:contextualSpacing w:val="0"/>
        <w:jc w:val="both"/>
        <w:rPr>
          <w:rFonts w:cs="Arial"/>
          <w:szCs w:val="24"/>
        </w:rPr>
      </w:pPr>
      <w:r w:rsidRPr="00547202">
        <w:rPr>
          <w:rFonts w:cs="Arial"/>
          <w:b/>
          <w:bCs/>
          <w:szCs w:val="24"/>
        </w:rPr>
        <w:t>Hardware</w:t>
      </w:r>
      <w:r w:rsidRPr="005541A0">
        <w:rPr>
          <w:rFonts w:cs="Arial"/>
          <w:szCs w:val="24"/>
        </w:rPr>
        <w:t>: Equipos físicos de cómputo y de comunicaciones como: servidores, biométricos, etc. que por su criticidad son considerados activos de información.</w:t>
      </w:r>
    </w:p>
    <w:p w14:paraId="2378C5F5" w14:textId="77777777" w:rsidR="00616FE1" w:rsidRPr="005541A0" w:rsidRDefault="00616FE1" w:rsidP="00616FE1">
      <w:pPr>
        <w:pStyle w:val="Prrafodelista"/>
        <w:numPr>
          <w:ilvl w:val="0"/>
          <w:numId w:val="3"/>
        </w:numPr>
        <w:spacing w:before="120" w:after="120" w:line="276" w:lineRule="auto"/>
        <w:ind w:left="425" w:hanging="357"/>
        <w:contextualSpacing w:val="0"/>
        <w:jc w:val="both"/>
        <w:rPr>
          <w:rFonts w:cs="Arial"/>
          <w:szCs w:val="24"/>
        </w:rPr>
      </w:pPr>
      <w:r w:rsidRPr="00547202">
        <w:rPr>
          <w:rFonts w:cs="Arial"/>
          <w:b/>
          <w:bCs/>
          <w:szCs w:val="24"/>
        </w:rPr>
        <w:t>Personas</w:t>
      </w:r>
      <w:r w:rsidRPr="005541A0">
        <w:rPr>
          <w:rFonts w:cs="Arial"/>
          <w:szCs w:val="24"/>
        </w:rPr>
        <w:t>: aquellas personas que, por su conocimiento, habilidades, experiencia y criticidad para el proceso, son consideradas activos de información.</w:t>
      </w:r>
    </w:p>
    <w:p w14:paraId="6B4F0A2A" w14:textId="77777777" w:rsidR="00616FE1" w:rsidRPr="005541A0" w:rsidRDefault="00616FE1" w:rsidP="00616FE1">
      <w:pPr>
        <w:pStyle w:val="Prrafodelista"/>
        <w:numPr>
          <w:ilvl w:val="0"/>
          <w:numId w:val="3"/>
        </w:numPr>
        <w:spacing w:before="120" w:after="120" w:line="276" w:lineRule="auto"/>
        <w:ind w:left="425" w:hanging="357"/>
        <w:contextualSpacing w:val="0"/>
        <w:jc w:val="both"/>
        <w:rPr>
          <w:rFonts w:cs="Arial"/>
          <w:szCs w:val="24"/>
        </w:rPr>
      </w:pPr>
      <w:r w:rsidRPr="00547202">
        <w:rPr>
          <w:rFonts w:cs="Arial"/>
          <w:b/>
          <w:bCs/>
          <w:szCs w:val="24"/>
        </w:rPr>
        <w:t>Servicios</w:t>
      </w:r>
      <w:r w:rsidRPr="005541A0">
        <w:rPr>
          <w:rFonts w:cs="Arial"/>
          <w:szCs w:val="24"/>
        </w:rPr>
        <w:t>: Servicio brindado por parte de la entidad para el apoyo de las actividades de los procesos, tales como servicios de computación y comunicaciones, Internet, CRM, ERP, correo electrónico, páginas de consulta, directorios compartidos e Intranet, entre otros.</w:t>
      </w:r>
    </w:p>
    <w:p w14:paraId="5245D602" w14:textId="77777777" w:rsidR="00616FE1" w:rsidRPr="005541A0" w:rsidRDefault="00616FE1" w:rsidP="00616FE1">
      <w:pPr>
        <w:pStyle w:val="Prrafodelista"/>
        <w:numPr>
          <w:ilvl w:val="0"/>
          <w:numId w:val="3"/>
        </w:numPr>
        <w:spacing w:before="120" w:after="120" w:line="276" w:lineRule="auto"/>
        <w:ind w:left="425" w:hanging="357"/>
        <w:contextualSpacing w:val="0"/>
        <w:jc w:val="both"/>
        <w:rPr>
          <w:rFonts w:cs="Arial"/>
          <w:szCs w:val="24"/>
        </w:rPr>
      </w:pPr>
      <w:r w:rsidRPr="00547202">
        <w:rPr>
          <w:rFonts w:cs="Arial"/>
          <w:b/>
          <w:bCs/>
          <w:szCs w:val="24"/>
        </w:rPr>
        <w:t>Otros</w:t>
      </w:r>
      <w:r w:rsidRPr="005541A0">
        <w:rPr>
          <w:rFonts w:cs="Arial"/>
          <w:szCs w:val="24"/>
        </w:rPr>
        <w:t>: activos que no corresponden a ninguno de los tipos descritos anteriormente.</w:t>
      </w:r>
    </w:p>
    <w:p w14:paraId="5C2FE22B" w14:textId="77777777" w:rsidR="00616FE1" w:rsidRPr="005541A0" w:rsidRDefault="00616FE1" w:rsidP="00616FE1">
      <w:pPr>
        <w:spacing w:before="240" w:after="120"/>
        <w:jc w:val="both"/>
        <w:rPr>
          <w:rFonts w:cs="Arial"/>
          <w:szCs w:val="24"/>
        </w:rPr>
      </w:pPr>
      <w:r w:rsidRPr="005541A0">
        <w:rPr>
          <w:rFonts w:cs="Arial"/>
          <w:szCs w:val="24"/>
        </w:rPr>
        <w:t>Se debe especificar si el activo de información contiene datos personales y si hace parte de los siguientes tipos de información, datos o documentos:</w:t>
      </w:r>
    </w:p>
    <w:p w14:paraId="3404647D"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Información pública clasificada (Dato privado o semiprivado)</w:t>
      </w:r>
    </w:p>
    <w:p w14:paraId="278FD339"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Información pública reservada</w:t>
      </w:r>
    </w:p>
    <w:p w14:paraId="53A6F3F1"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Documento privado</w:t>
      </w:r>
    </w:p>
    <w:p w14:paraId="46E95445"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Dato sensible</w:t>
      </w:r>
    </w:p>
    <w:p w14:paraId="0052AE3E"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Información interna</w:t>
      </w:r>
    </w:p>
    <w:p w14:paraId="7EF32576"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Documento en construcción</w:t>
      </w:r>
    </w:p>
    <w:p w14:paraId="50F10EC3"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Dato abierto</w:t>
      </w:r>
    </w:p>
    <w:p w14:paraId="4AD03079" w14:textId="77777777" w:rsidR="00616FE1" w:rsidRPr="005541A0" w:rsidRDefault="00616FE1" w:rsidP="00616FE1">
      <w:pPr>
        <w:spacing w:before="120" w:after="120"/>
        <w:jc w:val="both"/>
        <w:rPr>
          <w:rFonts w:cs="Arial"/>
          <w:szCs w:val="24"/>
        </w:rPr>
      </w:pPr>
      <w:r w:rsidRPr="005541A0">
        <w:rPr>
          <w:rFonts w:cs="Arial"/>
          <w:szCs w:val="24"/>
        </w:rPr>
        <w:t>•</w:t>
      </w:r>
      <w:r w:rsidRPr="005541A0">
        <w:rPr>
          <w:rFonts w:cs="Arial"/>
          <w:szCs w:val="24"/>
        </w:rPr>
        <w:tab/>
        <w:t>Dato público</w:t>
      </w:r>
    </w:p>
    <w:p w14:paraId="2FE05F6F" w14:textId="77777777" w:rsidR="00616FE1" w:rsidRPr="005541A0" w:rsidRDefault="00616FE1" w:rsidP="00616FE1">
      <w:pPr>
        <w:spacing w:before="240" w:after="120"/>
        <w:jc w:val="both"/>
        <w:rPr>
          <w:rFonts w:cs="Arial"/>
          <w:szCs w:val="24"/>
        </w:rPr>
      </w:pPr>
      <w:r w:rsidRPr="005541A0">
        <w:rPr>
          <w:rFonts w:cs="Arial"/>
          <w:szCs w:val="24"/>
        </w:rPr>
        <w:t>Recordar que la Ley 1581 de 2012 llamada Ley de Protección de Datos Personales, reconoce y protege el derecho que tienen todas las personas a conocer, actualizar y rectificar las informaciones que se hayan recogido sobre ellas en bases de datos o archivos que sean susceptibles de tratamiento por entidades de naturaleza pública o privada.</w:t>
      </w:r>
    </w:p>
    <w:p w14:paraId="4DB9F81F" w14:textId="77777777" w:rsidR="00616FE1" w:rsidRPr="005541A0" w:rsidRDefault="00616FE1" w:rsidP="00616FE1">
      <w:pPr>
        <w:spacing w:before="240" w:after="120"/>
        <w:jc w:val="both"/>
        <w:rPr>
          <w:rFonts w:cs="Arial"/>
          <w:szCs w:val="24"/>
        </w:rPr>
      </w:pPr>
      <w:r w:rsidRPr="005541A0">
        <w:rPr>
          <w:rFonts w:cs="Arial"/>
          <w:szCs w:val="24"/>
        </w:rPr>
        <w:t xml:space="preserve">Las </w:t>
      </w:r>
      <w:r>
        <w:rPr>
          <w:rFonts w:cs="Arial"/>
          <w:szCs w:val="24"/>
        </w:rPr>
        <w:t xml:space="preserve">siguientes </w:t>
      </w:r>
      <w:r w:rsidRPr="005541A0">
        <w:rPr>
          <w:rFonts w:cs="Arial"/>
          <w:szCs w:val="24"/>
        </w:rPr>
        <w:t>figuras son de apoyo, buscando facilitar los conceptos de los diferentes tipos de información y datos:</w:t>
      </w:r>
    </w:p>
    <w:p w14:paraId="72708C15" w14:textId="77777777" w:rsidR="00616FE1" w:rsidRPr="005541A0" w:rsidRDefault="00616FE1" w:rsidP="00616FE1">
      <w:pPr>
        <w:spacing w:before="240"/>
        <w:jc w:val="both"/>
        <w:rPr>
          <w:rFonts w:cs="Arial"/>
          <w:szCs w:val="24"/>
        </w:rPr>
      </w:pPr>
      <w:r w:rsidRPr="005541A0">
        <w:rPr>
          <w:rFonts w:cs="Arial"/>
          <w:szCs w:val="24"/>
        </w:rPr>
        <w:lastRenderedPageBreak/>
        <w:t xml:space="preserve"> </w:t>
      </w:r>
      <w:r>
        <w:rPr>
          <w:noProof/>
          <w:lang w:eastAsia="es-CO"/>
        </w:rPr>
        <w:drawing>
          <wp:inline distT="0" distB="0" distL="0" distR="0" wp14:anchorId="57DEA862" wp14:editId="13EEA899">
            <wp:extent cx="5593080" cy="3022600"/>
            <wp:effectExtent l="0" t="0" r="7620" b="6350"/>
            <wp:docPr id="39" name="image7.jpeg"/>
            <wp:cNvGraphicFramePr/>
            <a:graphic xmlns:a="http://schemas.openxmlformats.org/drawingml/2006/main">
              <a:graphicData uri="http://schemas.openxmlformats.org/drawingml/2006/picture">
                <pic:pic xmlns:pic="http://schemas.openxmlformats.org/drawingml/2006/picture">
                  <pic:nvPicPr>
                    <pic:cNvPr id="39" name="image7.jpeg"/>
                    <pic:cNvPicPr/>
                  </pic:nvPicPr>
                  <pic:blipFill>
                    <a:blip r:embed="rId18" cstate="print"/>
                    <a:stretch>
                      <a:fillRect/>
                    </a:stretch>
                  </pic:blipFill>
                  <pic:spPr>
                    <a:xfrm>
                      <a:off x="0" y="0"/>
                      <a:ext cx="5593080" cy="3022600"/>
                    </a:xfrm>
                    <a:prstGeom prst="rect">
                      <a:avLst/>
                    </a:prstGeom>
                  </pic:spPr>
                </pic:pic>
              </a:graphicData>
            </a:graphic>
          </wp:inline>
        </w:drawing>
      </w:r>
    </w:p>
    <w:p w14:paraId="62BB0520" w14:textId="77777777" w:rsidR="00616FE1" w:rsidRPr="0088255B" w:rsidRDefault="00616FE1" w:rsidP="00616FE1">
      <w:pPr>
        <w:jc w:val="center"/>
        <w:rPr>
          <w:rFonts w:cs="Arial"/>
          <w:i/>
          <w:iCs/>
          <w:sz w:val="18"/>
          <w:szCs w:val="18"/>
        </w:rPr>
      </w:pPr>
      <w:r w:rsidRPr="0088255B">
        <w:rPr>
          <w:rFonts w:cs="Arial"/>
          <w:i/>
          <w:iCs/>
          <w:sz w:val="18"/>
          <w:szCs w:val="18"/>
        </w:rPr>
        <w:t>Figura 1. Clasificación de datos apoyo 1.</w:t>
      </w:r>
    </w:p>
    <w:p w14:paraId="3BC09470" w14:textId="77777777" w:rsidR="00616FE1" w:rsidRPr="0088255B" w:rsidRDefault="00616FE1" w:rsidP="00616FE1">
      <w:pPr>
        <w:spacing w:after="120"/>
        <w:jc w:val="center"/>
        <w:rPr>
          <w:rFonts w:cs="Arial"/>
          <w:sz w:val="18"/>
          <w:szCs w:val="18"/>
        </w:rPr>
      </w:pPr>
      <w:r w:rsidRPr="0088255B">
        <w:rPr>
          <w:rFonts w:cs="Arial"/>
          <w:sz w:val="18"/>
          <w:szCs w:val="18"/>
        </w:rPr>
        <w:t>Fuente. http://es.presidencia.gov.co/dapre/DocumentosSIGEPRE/G-GD-02-calificacion-informacion.pdf</w:t>
      </w:r>
    </w:p>
    <w:p w14:paraId="660B512C" w14:textId="77777777" w:rsidR="00616FE1" w:rsidRPr="005541A0" w:rsidRDefault="00616FE1" w:rsidP="00616FE1">
      <w:pPr>
        <w:spacing w:before="240" w:after="120"/>
        <w:jc w:val="both"/>
        <w:rPr>
          <w:rFonts w:cs="Arial"/>
          <w:szCs w:val="24"/>
        </w:rPr>
      </w:pPr>
      <w:r>
        <w:rPr>
          <w:noProof/>
          <w:lang w:eastAsia="es-CO"/>
        </w:rPr>
        <w:drawing>
          <wp:inline distT="0" distB="0" distL="0" distR="0" wp14:anchorId="45C6A5C3" wp14:editId="70D1FBCF">
            <wp:extent cx="5447665" cy="2290445"/>
            <wp:effectExtent l="0" t="0" r="635" b="0"/>
            <wp:docPr id="41" name="image8.jpeg"/>
            <wp:cNvGraphicFramePr/>
            <a:graphic xmlns:a="http://schemas.openxmlformats.org/drawingml/2006/main">
              <a:graphicData uri="http://schemas.openxmlformats.org/drawingml/2006/picture">
                <pic:pic xmlns:pic="http://schemas.openxmlformats.org/drawingml/2006/picture">
                  <pic:nvPicPr>
                    <pic:cNvPr id="41" name="image8.jpeg"/>
                    <pic:cNvPicPr/>
                  </pic:nvPicPr>
                  <pic:blipFill>
                    <a:blip r:embed="rId19" cstate="print"/>
                    <a:stretch>
                      <a:fillRect/>
                    </a:stretch>
                  </pic:blipFill>
                  <pic:spPr>
                    <a:xfrm>
                      <a:off x="0" y="0"/>
                      <a:ext cx="5447665" cy="2290445"/>
                    </a:xfrm>
                    <a:prstGeom prst="rect">
                      <a:avLst/>
                    </a:prstGeom>
                  </pic:spPr>
                </pic:pic>
              </a:graphicData>
            </a:graphic>
          </wp:inline>
        </w:drawing>
      </w:r>
    </w:p>
    <w:p w14:paraId="5B35DF92" w14:textId="77777777" w:rsidR="00616FE1" w:rsidRPr="00F36F7C" w:rsidRDefault="00616FE1" w:rsidP="00616FE1">
      <w:pPr>
        <w:jc w:val="center"/>
        <w:rPr>
          <w:rFonts w:cs="Arial"/>
          <w:i/>
          <w:iCs/>
          <w:sz w:val="20"/>
          <w:szCs w:val="20"/>
        </w:rPr>
      </w:pPr>
      <w:r w:rsidRPr="00F36F7C">
        <w:rPr>
          <w:rFonts w:cs="Arial"/>
          <w:i/>
          <w:iCs/>
          <w:sz w:val="20"/>
          <w:szCs w:val="20"/>
        </w:rPr>
        <w:t>Figura 2. Clasificación de datos apoyo 2</w:t>
      </w:r>
    </w:p>
    <w:p w14:paraId="3CCED508" w14:textId="77777777" w:rsidR="00616FE1" w:rsidRPr="00F36F7C" w:rsidRDefault="00616FE1" w:rsidP="00616FE1">
      <w:pPr>
        <w:jc w:val="center"/>
        <w:rPr>
          <w:rFonts w:cs="Arial"/>
          <w:i/>
          <w:iCs/>
          <w:sz w:val="20"/>
          <w:szCs w:val="20"/>
        </w:rPr>
      </w:pPr>
      <w:r w:rsidRPr="00F36F7C">
        <w:rPr>
          <w:rFonts w:cs="Arial"/>
          <w:i/>
          <w:iCs/>
          <w:sz w:val="20"/>
          <w:szCs w:val="20"/>
        </w:rPr>
        <w:t>Fuente.https://www.ecopetrol.com.co/Presentacion-charla-seguridad-informacion(29-09-16).pdf</w:t>
      </w:r>
    </w:p>
    <w:p w14:paraId="65CF6A72" w14:textId="77777777" w:rsidR="00616FE1" w:rsidRPr="005541A0" w:rsidRDefault="00616FE1" w:rsidP="00616FE1">
      <w:pPr>
        <w:spacing w:before="240" w:after="120"/>
        <w:jc w:val="both"/>
        <w:rPr>
          <w:rFonts w:cs="Arial"/>
          <w:szCs w:val="24"/>
        </w:rPr>
      </w:pPr>
      <w:r w:rsidRPr="005541A0">
        <w:rPr>
          <w:rFonts w:cs="Arial"/>
          <w:szCs w:val="24"/>
        </w:rPr>
        <w:t xml:space="preserve"> La clasificación de activos de información tiene como objetivo asegurar que los activos reciben los niveles de protección adecuados, ya que con base en su valor y de acuerdo a otras características particulares requiere un tipo de manejo especial.</w:t>
      </w:r>
    </w:p>
    <w:p w14:paraId="61338FBF" w14:textId="77777777" w:rsidR="00616FE1" w:rsidRPr="005541A0" w:rsidRDefault="00616FE1" w:rsidP="00616FE1">
      <w:pPr>
        <w:spacing w:before="240" w:after="120"/>
        <w:jc w:val="both"/>
        <w:rPr>
          <w:rFonts w:cs="Arial"/>
          <w:szCs w:val="24"/>
        </w:rPr>
      </w:pPr>
      <w:r w:rsidRPr="005541A0">
        <w:rPr>
          <w:rFonts w:cs="Arial"/>
          <w:szCs w:val="24"/>
        </w:rPr>
        <w:t xml:space="preserve">El sistema de gestión de la información definido </w:t>
      </w:r>
      <w:r>
        <w:rPr>
          <w:rFonts w:cs="Arial"/>
          <w:szCs w:val="24"/>
        </w:rPr>
        <w:t xml:space="preserve">de </w:t>
      </w:r>
      <w:r w:rsidR="00753F7C">
        <w:rPr>
          <w:rFonts w:cs="Arial"/>
          <w:szCs w:val="24"/>
        </w:rPr>
        <w:t>INCOLBALLET</w:t>
      </w:r>
      <w:r w:rsidRPr="005541A0">
        <w:rPr>
          <w:rFonts w:cs="Arial"/>
          <w:szCs w:val="24"/>
        </w:rPr>
        <w:t xml:space="preserve"> se </w:t>
      </w:r>
      <w:r>
        <w:rPr>
          <w:rFonts w:cs="Arial"/>
          <w:szCs w:val="24"/>
        </w:rPr>
        <w:t>fundamenta</w:t>
      </w:r>
      <w:r w:rsidRPr="005541A0">
        <w:rPr>
          <w:rFonts w:cs="Arial"/>
          <w:szCs w:val="24"/>
        </w:rPr>
        <w:t xml:space="preserve"> en las características particulares de los activos, el cual contempla su valor, requisitos legales, sensibilidad y la importancia para el Instituto.</w:t>
      </w:r>
    </w:p>
    <w:p w14:paraId="121E87A7" w14:textId="77777777" w:rsidR="00616FE1" w:rsidRPr="005541A0" w:rsidRDefault="00616FE1" w:rsidP="00616FE1">
      <w:pPr>
        <w:spacing w:before="240" w:after="120"/>
        <w:jc w:val="both"/>
        <w:rPr>
          <w:rFonts w:cs="Arial"/>
          <w:szCs w:val="24"/>
        </w:rPr>
      </w:pPr>
      <w:r w:rsidRPr="005541A0">
        <w:rPr>
          <w:rFonts w:cs="Arial"/>
          <w:szCs w:val="24"/>
        </w:rPr>
        <w:lastRenderedPageBreak/>
        <w:t>Cada nivel de clasificación establece requerimientos específicos de tratamiento durante el ciclo de vida del activo; cada activo, a su vez, debe estar clasificado en un único nivel de Confidencialidad, Integridad y Disponibilidad, ya sea Alta, Media, Baja o Sin Clasificar de acuerdo a su criticidad.</w:t>
      </w:r>
    </w:p>
    <w:p w14:paraId="3846CF69" w14:textId="77777777" w:rsidR="00616FE1" w:rsidRPr="00534140" w:rsidRDefault="00616FE1" w:rsidP="0071337B">
      <w:pPr>
        <w:pStyle w:val="Ttulo1"/>
        <w:numPr>
          <w:ilvl w:val="2"/>
          <w:numId w:val="8"/>
        </w:numPr>
        <w:spacing w:before="120" w:after="120" w:line="276" w:lineRule="auto"/>
        <w:ind w:left="567" w:hanging="505"/>
        <w:jc w:val="both"/>
        <w:rPr>
          <w:rFonts w:ascii="Arial" w:hAnsi="Arial" w:cs="Arial"/>
          <w:b/>
          <w:bCs/>
          <w:color w:val="auto"/>
          <w:sz w:val="24"/>
          <w:szCs w:val="24"/>
        </w:rPr>
      </w:pPr>
      <w:bookmarkStart w:id="20" w:name="_Toc30581824"/>
      <w:r w:rsidRPr="00534140">
        <w:rPr>
          <w:rFonts w:ascii="Arial" w:hAnsi="Arial" w:cs="Arial"/>
          <w:b/>
          <w:bCs/>
          <w:color w:val="auto"/>
          <w:sz w:val="24"/>
          <w:szCs w:val="24"/>
        </w:rPr>
        <w:t>Clasificación de Acuerdo con la Confidencialidad</w:t>
      </w:r>
      <w:bookmarkEnd w:id="20"/>
    </w:p>
    <w:p w14:paraId="0F8FBC66" w14:textId="77777777" w:rsidR="00616FE1" w:rsidRDefault="00616FE1" w:rsidP="00616FE1">
      <w:pPr>
        <w:spacing w:before="240" w:after="120"/>
        <w:jc w:val="both"/>
        <w:rPr>
          <w:rFonts w:cs="Arial"/>
          <w:szCs w:val="24"/>
        </w:rPr>
      </w:pPr>
      <w:r w:rsidRPr="007424E8">
        <w:rPr>
          <w:rFonts w:cs="Arial"/>
          <w:szCs w:val="24"/>
        </w:rPr>
        <w:t>El sistema de clasificación se basa en la confidencialidad como principio rector en la selección e incluye el tratamiento de la información en cuanto a la Confidencialidad, la Integridad y la Disponibilidad de cada activo. Asimismo, contempla el impacto que causaría la pérdida de alguna de estas propiedades.</w:t>
      </w:r>
    </w:p>
    <w:p w14:paraId="183B52F3" w14:textId="77777777" w:rsidR="00616FE1" w:rsidRPr="007424E8" w:rsidRDefault="00616FE1" w:rsidP="00616FE1">
      <w:pPr>
        <w:spacing w:before="240" w:after="120"/>
        <w:jc w:val="both"/>
        <w:rPr>
          <w:rFonts w:cs="Arial"/>
          <w:szCs w:val="24"/>
        </w:rPr>
      </w:pPr>
      <w:r>
        <w:rPr>
          <w:rFonts w:cs="Arial"/>
          <w:szCs w:val="24"/>
        </w:rPr>
        <w:t>En c</w:t>
      </w:r>
      <w:r w:rsidRPr="007424E8">
        <w:rPr>
          <w:rFonts w:cs="Arial"/>
          <w:szCs w:val="24"/>
        </w:rPr>
        <w:t>ada</w:t>
      </w:r>
      <w:r>
        <w:rPr>
          <w:rFonts w:cs="Arial"/>
          <w:szCs w:val="24"/>
        </w:rPr>
        <w:t xml:space="preserve"> </w:t>
      </w:r>
      <w:r w:rsidRPr="007424E8">
        <w:rPr>
          <w:rFonts w:cs="Arial"/>
          <w:szCs w:val="24"/>
        </w:rPr>
        <w:t>propiedad de los activos se estable</w:t>
      </w:r>
      <w:r>
        <w:rPr>
          <w:rFonts w:cs="Arial"/>
          <w:szCs w:val="24"/>
        </w:rPr>
        <w:t>ce</w:t>
      </w:r>
      <w:r w:rsidRPr="007424E8">
        <w:rPr>
          <w:rFonts w:cs="Arial"/>
          <w:szCs w:val="24"/>
        </w:rPr>
        <w:t xml:space="preserve">n criterios específicos y lineamientos para </w:t>
      </w:r>
      <w:r>
        <w:rPr>
          <w:rFonts w:cs="Arial"/>
          <w:szCs w:val="24"/>
        </w:rPr>
        <w:t>su</w:t>
      </w:r>
      <w:r w:rsidRPr="007424E8">
        <w:rPr>
          <w:rFonts w:cs="Arial"/>
          <w:szCs w:val="24"/>
        </w:rPr>
        <w:t xml:space="preserve"> tratamiento. Se</w:t>
      </w:r>
      <w:r>
        <w:rPr>
          <w:rFonts w:cs="Arial"/>
          <w:szCs w:val="24"/>
        </w:rPr>
        <w:t xml:space="preserve"> </w:t>
      </w:r>
      <w:r w:rsidRPr="007424E8">
        <w:rPr>
          <w:rFonts w:cs="Arial"/>
          <w:szCs w:val="24"/>
        </w:rPr>
        <w:t>define</w:t>
      </w:r>
      <w:r>
        <w:rPr>
          <w:rFonts w:cs="Arial"/>
          <w:szCs w:val="24"/>
        </w:rPr>
        <w:t>n</w:t>
      </w:r>
      <w:r w:rsidRPr="007424E8">
        <w:rPr>
          <w:rFonts w:cs="Arial"/>
          <w:szCs w:val="24"/>
        </w:rPr>
        <w:t xml:space="preserve"> tres</w:t>
      </w:r>
      <w:r>
        <w:rPr>
          <w:rFonts w:cs="Arial"/>
          <w:szCs w:val="24"/>
        </w:rPr>
        <w:t xml:space="preserve"> </w:t>
      </w:r>
      <w:r w:rsidRPr="007424E8">
        <w:rPr>
          <w:rFonts w:cs="Arial"/>
          <w:szCs w:val="24"/>
        </w:rPr>
        <w:t>niveles que permiten determinar el valor general del activo (es importante aclarar que los niveles pueden ser definidos a criterio de la entidad): Alta, Media y Baja, con el fin identificar qué activos deben ser tratados de manera prioritaria (ver Tabla: Niveles de evaluación)</w:t>
      </w:r>
      <w:r>
        <w:rPr>
          <w:rStyle w:val="Refdenotaalpie"/>
          <w:rFonts w:cs="Arial"/>
          <w:szCs w:val="24"/>
        </w:rPr>
        <w:footnoteReference w:id="2"/>
      </w:r>
      <w:r w:rsidRPr="007424E8">
        <w:rPr>
          <w:rFonts w:cs="Arial"/>
          <w:szCs w:val="24"/>
        </w:rPr>
        <w:t>.</w:t>
      </w:r>
    </w:p>
    <w:p w14:paraId="36E9E91A" w14:textId="77777777" w:rsidR="00616FE1" w:rsidRDefault="00616FE1" w:rsidP="00616FE1">
      <w:pPr>
        <w:pStyle w:val="Textoindependiente"/>
        <w:spacing w:before="7" w:after="1"/>
        <w:rPr>
          <w:sz w:val="17"/>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0"/>
        <w:gridCol w:w="1896"/>
        <w:gridCol w:w="1836"/>
      </w:tblGrid>
      <w:tr w:rsidR="00616FE1" w14:paraId="79784EE7" w14:textId="77777777" w:rsidTr="00017324">
        <w:trPr>
          <w:trHeight w:val="20"/>
          <w:jc w:val="center"/>
        </w:trPr>
        <w:tc>
          <w:tcPr>
            <w:tcW w:w="3000" w:type="dxa"/>
            <w:shd w:val="clear" w:color="auto" w:fill="C0C0C0"/>
          </w:tcPr>
          <w:p w14:paraId="46A06675" w14:textId="77777777" w:rsidR="00616FE1" w:rsidRDefault="00616FE1" w:rsidP="00017324">
            <w:pPr>
              <w:pStyle w:val="TableParagraph"/>
              <w:spacing w:line="292" w:lineRule="exact"/>
              <w:ind w:left="48" w:right="32"/>
              <w:jc w:val="center"/>
              <w:rPr>
                <w:rFonts w:ascii="Carlito"/>
                <w:b/>
                <w:sz w:val="24"/>
              </w:rPr>
            </w:pPr>
            <w:r>
              <w:rPr>
                <w:rFonts w:ascii="Carlito"/>
                <w:b/>
                <w:sz w:val="24"/>
              </w:rPr>
              <w:t>CONFIDENCIALIDAD</w:t>
            </w:r>
          </w:p>
        </w:tc>
        <w:tc>
          <w:tcPr>
            <w:tcW w:w="1896" w:type="dxa"/>
            <w:shd w:val="clear" w:color="auto" w:fill="C0C0C0"/>
          </w:tcPr>
          <w:p w14:paraId="12877272" w14:textId="77777777" w:rsidR="00616FE1" w:rsidRDefault="00616FE1" w:rsidP="00017324">
            <w:pPr>
              <w:pStyle w:val="TableParagraph"/>
              <w:spacing w:line="292" w:lineRule="exact"/>
              <w:ind w:left="88" w:right="73"/>
              <w:jc w:val="center"/>
              <w:rPr>
                <w:rFonts w:ascii="Carlito"/>
                <w:b/>
                <w:sz w:val="24"/>
              </w:rPr>
            </w:pPr>
            <w:r>
              <w:rPr>
                <w:rFonts w:ascii="Carlito"/>
                <w:b/>
                <w:sz w:val="24"/>
              </w:rPr>
              <w:t>INTEGRIDAD</w:t>
            </w:r>
          </w:p>
        </w:tc>
        <w:tc>
          <w:tcPr>
            <w:tcW w:w="1836" w:type="dxa"/>
            <w:shd w:val="clear" w:color="auto" w:fill="C0C0C0"/>
          </w:tcPr>
          <w:p w14:paraId="713E2E04" w14:textId="77777777" w:rsidR="00616FE1" w:rsidRDefault="00616FE1" w:rsidP="00017324">
            <w:pPr>
              <w:pStyle w:val="TableParagraph"/>
              <w:spacing w:line="292" w:lineRule="exact"/>
              <w:ind w:left="63" w:right="42"/>
              <w:jc w:val="center"/>
              <w:rPr>
                <w:rFonts w:ascii="Carlito"/>
                <w:b/>
                <w:sz w:val="24"/>
              </w:rPr>
            </w:pPr>
            <w:r>
              <w:rPr>
                <w:rFonts w:ascii="Carlito"/>
                <w:b/>
                <w:sz w:val="24"/>
              </w:rPr>
              <w:t>DISPONIBILIDAD</w:t>
            </w:r>
          </w:p>
        </w:tc>
      </w:tr>
      <w:tr w:rsidR="00616FE1" w14:paraId="6BE43F41" w14:textId="77777777" w:rsidTr="00017324">
        <w:trPr>
          <w:trHeight w:val="624"/>
          <w:jc w:val="center"/>
        </w:trPr>
        <w:tc>
          <w:tcPr>
            <w:tcW w:w="3000" w:type="dxa"/>
            <w:vAlign w:val="center"/>
          </w:tcPr>
          <w:p w14:paraId="1777F313" w14:textId="77777777" w:rsidR="00616FE1" w:rsidRDefault="00616FE1" w:rsidP="00017324">
            <w:pPr>
              <w:pStyle w:val="TableParagraph"/>
              <w:ind w:left="319" w:right="301"/>
              <w:jc w:val="center"/>
              <w:rPr>
                <w:rFonts w:ascii="Carlito" w:hAnsi="Carlito"/>
                <w:b/>
                <w:sz w:val="24"/>
              </w:rPr>
            </w:pPr>
            <w:r>
              <w:rPr>
                <w:rFonts w:ascii="Carlito" w:hAnsi="Carlito"/>
                <w:b/>
                <w:color w:val="FF0000"/>
                <w:sz w:val="24"/>
              </w:rPr>
              <w:t>INFORMACIÓN PUBLICA RESERVADA</w:t>
            </w:r>
          </w:p>
        </w:tc>
        <w:tc>
          <w:tcPr>
            <w:tcW w:w="1896" w:type="dxa"/>
            <w:vAlign w:val="center"/>
          </w:tcPr>
          <w:p w14:paraId="6FB4DCD1" w14:textId="77777777" w:rsidR="00616FE1" w:rsidRDefault="00616FE1" w:rsidP="00017324">
            <w:pPr>
              <w:pStyle w:val="TableParagraph"/>
              <w:ind w:left="690" w:right="671"/>
              <w:jc w:val="center"/>
              <w:rPr>
                <w:rFonts w:ascii="Carlito"/>
                <w:b/>
                <w:sz w:val="24"/>
              </w:rPr>
            </w:pPr>
            <w:r>
              <w:rPr>
                <w:rFonts w:ascii="Carlito"/>
                <w:b/>
                <w:color w:val="FF0000"/>
                <w:sz w:val="24"/>
              </w:rPr>
              <w:t>ALTA (A)</w:t>
            </w:r>
          </w:p>
        </w:tc>
        <w:tc>
          <w:tcPr>
            <w:tcW w:w="1836" w:type="dxa"/>
            <w:vAlign w:val="center"/>
          </w:tcPr>
          <w:p w14:paraId="0888319E" w14:textId="77777777" w:rsidR="00616FE1" w:rsidRDefault="00616FE1" w:rsidP="00017324">
            <w:pPr>
              <w:pStyle w:val="TableParagraph"/>
              <w:ind w:left="662" w:right="639"/>
              <w:jc w:val="center"/>
              <w:rPr>
                <w:rFonts w:ascii="Carlito"/>
                <w:b/>
                <w:sz w:val="24"/>
              </w:rPr>
            </w:pPr>
            <w:r>
              <w:rPr>
                <w:rFonts w:ascii="Carlito"/>
                <w:b/>
                <w:color w:val="FF0000"/>
                <w:sz w:val="24"/>
              </w:rPr>
              <w:t>ALTA (1)</w:t>
            </w:r>
          </w:p>
        </w:tc>
      </w:tr>
      <w:tr w:rsidR="00616FE1" w:rsidRPr="00F36F7C" w14:paraId="0E62E3F7" w14:textId="77777777" w:rsidTr="00017324">
        <w:trPr>
          <w:trHeight w:val="624"/>
          <w:jc w:val="center"/>
        </w:trPr>
        <w:tc>
          <w:tcPr>
            <w:tcW w:w="3000" w:type="dxa"/>
            <w:vAlign w:val="center"/>
          </w:tcPr>
          <w:p w14:paraId="2E5B9E0B" w14:textId="77777777" w:rsidR="00616FE1" w:rsidRPr="00F36F7C" w:rsidRDefault="00616FE1" w:rsidP="00017324">
            <w:pPr>
              <w:pStyle w:val="TableParagraph"/>
              <w:ind w:left="48" w:right="30"/>
              <w:jc w:val="center"/>
              <w:rPr>
                <w:rFonts w:ascii="Carlito" w:hAnsi="Carlito"/>
                <w:b/>
                <w:color w:val="FFC000" w:themeColor="accent4"/>
                <w:sz w:val="24"/>
              </w:rPr>
            </w:pPr>
            <w:r w:rsidRPr="00F36F7C">
              <w:rPr>
                <w:rFonts w:ascii="Carlito" w:hAnsi="Carlito"/>
                <w:b/>
                <w:color w:val="FFC000" w:themeColor="accent4"/>
                <w:sz w:val="24"/>
              </w:rPr>
              <w:t>INFORMACIÓN PUBLICA CLASIFICADA</w:t>
            </w:r>
          </w:p>
        </w:tc>
        <w:tc>
          <w:tcPr>
            <w:tcW w:w="1896" w:type="dxa"/>
            <w:vAlign w:val="center"/>
          </w:tcPr>
          <w:p w14:paraId="0BCAE889" w14:textId="77777777" w:rsidR="00616FE1" w:rsidRPr="00F36F7C" w:rsidRDefault="00616FE1" w:rsidP="00017324">
            <w:pPr>
              <w:pStyle w:val="TableParagraph"/>
              <w:ind w:left="767" w:right="567" w:hanging="166"/>
              <w:jc w:val="center"/>
              <w:rPr>
                <w:rFonts w:ascii="Carlito"/>
                <w:b/>
                <w:color w:val="FFC000" w:themeColor="accent4"/>
                <w:sz w:val="24"/>
              </w:rPr>
            </w:pPr>
            <w:r w:rsidRPr="00F36F7C">
              <w:rPr>
                <w:rFonts w:ascii="Carlito"/>
                <w:b/>
                <w:color w:val="FFC000" w:themeColor="accent4"/>
                <w:sz w:val="24"/>
              </w:rPr>
              <w:t>MEDIA (M)</w:t>
            </w:r>
          </w:p>
        </w:tc>
        <w:tc>
          <w:tcPr>
            <w:tcW w:w="1836" w:type="dxa"/>
            <w:vAlign w:val="center"/>
          </w:tcPr>
          <w:p w14:paraId="02478FC3" w14:textId="77777777" w:rsidR="00616FE1" w:rsidRPr="00F36F7C" w:rsidRDefault="00616FE1" w:rsidP="00017324">
            <w:pPr>
              <w:pStyle w:val="TableParagraph"/>
              <w:ind w:left="782" w:right="535" w:hanging="209"/>
              <w:jc w:val="center"/>
              <w:rPr>
                <w:rFonts w:ascii="Carlito"/>
                <w:b/>
                <w:color w:val="FFC000" w:themeColor="accent4"/>
                <w:sz w:val="24"/>
              </w:rPr>
            </w:pPr>
            <w:r w:rsidRPr="00F36F7C">
              <w:rPr>
                <w:rFonts w:ascii="Carlito"/>
                <w:b/>
                <w:color w:val="FFC000" w:themeColor="accent4"/>
                <w:sz w:val="24"/>
              </w:rPr>
              <w:t>MEDIA (2)</w:t>
            </w:r>
          </w:p>
        </w:tc>
      </w:tr>
      <w:tr w:rsidR="00616FE1" w14:paraId="2AEB7322" w14:textId="77777777" w:rsidTr="00017324">
        <w:trPr>
          <w:trHeight w:val="624"/>
          <w:jc w:val="center"/>
        </w:trPr>
        <w:tc>
          <w:tcPr>
            <w:tcW w:w="3000" w:type="dxa"/>
            <w:vAlign w:val="center"/>
          </w:tcPr>
          <w:p w14:paraId="02D03016" w14:textId="77777777" w:rsidR="00616FE1" w:rsidRDefault="00616FE1" w:rsidP="00017324">
            <w:pPr>
              <w:pStyle w:val="TableParagraph"/>
              <w:ind w:left="638" w:right="284" w:hanging="320"/>
              <w:jc w:val="center"/>
              <w:rPr>
                <w:rFonts w:ascii="Carlito" w:hAnsi="Carlito"/>
                <w:b/>
                <w:sz w:val="24"/>
              </w:rPr>
            </w:pPr>
            <w:r>
              <w:rPr>
                <w:rFonts w:ascii="Carlito" w:hAnsi="Carlito"/>
                <w:b/>
                <w:color w:val="008000"/>
                <w:sz w:val="24"/>
              </w:rPr>
              <w:t>INFORMACIÓN PÚBLICA</w:t>
            </w:r>
          </w:p>
        </w:tc>
        <w:tc>
          <w:tcPr>
            <w:tcW w:w="1896" w:type="dxa"/>
            <w:vAlign w:val="center"/>
          </w:tcPr>
          <w:p w14:paraId="07D16CB3" w14:textId="77777777" w:rsidR="00616FE1" w:rsidRDefault="00616FE1" w:rsidP="00017324">
            <w:pPr>
              <w:pStyle w:val="TableParagraph"/>
              <w:ind w:left="689" w:right="671"/>
              <w:jc w:val="center"/>
              <w:rPr>
                <w:rFonts w:ascii="Carlito"/>
                <w:b/>
                <w:sz w:val="24"/>
              </w:rPr>
            </w:pPr>
            <w:r>
              <w:rPr>
                <w:rFonts w:ascii="Carlito"/>
                <w:b/>
                <w:color w:val="008000"/>
                <w:sz w:val="24"/>
              </w:rPr>
              <w:t>BAJA (B)</w:t>
            </w:r>
          </w:p>
        </w:tc>
        <w:tc>
          <w:tcPr>
            <w:tcW w:w="1836" w:type="dxa"/>
            <w:vAlign w:val="center"/>
          </w:tcPr>
          <w:p w14:paraId="0843C50F" w14:textId="77777777" w:rsidR="00616FE1" w:rsidRDefault="00616FE1" w:rsidP="00017324">
            <w:pPr>
              <w:pStyle w:val="TableParagraph"/>
              <w:ind w:left="662" w:right="636"/>
              <w:jc w:val="center"/>
              <w:rPr>
                <w:rFonts w:ascii="Carlito"/>
                <w:b/>
                <w:sz w:val="24"/>
              </w:rPr>
            </w:pPr>
            <w:r>
              <w:rPr>
                <w:rFonts w:ascii="Carlito"/>
                <w:b/>
                <w:color w:val="008000"/>
                <w:sz w:val="24"/>
              </w:rPr>
              <w:t>BAJA (3)</w:t>
            </w:r>
          </w:p>
        </w:tc>
      </w:tr>
      <w:tr w:rsidR="00616FE1" w14:paraId="79079DEB" w14:textId="77777777" w:rsidTr="00017324">
        <w:trPr>
          <w:trHeight w:val="624"/>
          <w:jc w:val="center"/>
        </w:trPr>
        <w:tc>
          <w:tcPr>
            <w:tcW w:w="3000" w:type="dxa"/>
            <w:vAlign w:val="center"/>
          </w:tcPr>
          <w:p w14:paraId="25ACADC2" w14:textId="77777777" w:rsidR="00616FE1" w:rsidRDefault="00616FE1" w:rsidP="00017324">
            <w:pPr>
              <w:pStyle w:val="TableParagraph"/>
              <w:ind w:left="48" w:right="31"/>
              <w:jc w:val="center"/>
              <w:rPr>
                <w:rFonts w:ascii="Carlito"/>
                <w:b/>
                <w:sz w:val="24"/>
              </w:rPr>
            </w:pPr>
            <w:r>
              <w:rPr>
                <w:rFonts w:ascii="Carlito"/>
                <w:b/>
                <w:color w:val="333399"/>
                <w:sz w:val="24"/>
              </w:rPr>
              <w:t>NO CLASIFICADA</w:t>
            </w:r>
          </w:p>
        </w:tc>
        <w:tc>
          <w:tcPr>
            <w:tcW w:w="1896" w:type="dxa"/>
            <w:vAlign w:val="center"/>
          </w:tcPr>
          <w:p w14:paraId="6C92A638" w14:textId="77777777" w:rsidR="00616FE1" w:rsidRDefault="00616FE1" w:rsidP="00017324">
            <w:pPr>
              <w:pStyle w:val="TableParagraph"/>
              <w:ind w:left="92" w:right="73"/>
              <w:jc w:val="center"/>
              <w:rPr>
                <w:rFonts w:ascii="Carlito"/>
                <w:b/>
                <w:sz w:val="24"/>
              </w:rPr>
            </w:pPr>
            <w:r>
              <w:rPr>
                <w:rFonts w:ascii="Carlito"/>
                <w:b/>
                <w:color w:val="333399"/>
                <w:sz w:val="24"/>
              </w:rPr>
              <w:t>NO CLASIFICADA</w:t>
            </w:r>
          </w:p>
        </w:tc>
        <w:tc>
          <w:tcPr>
            <w:tcW w:w="1836" w:type="dxa"/>
            <w:vAlign w:val="center"/>
          </w:tcPr>
          <w:p w14:paraId="50FF9BC4" w14:textId="77777777" w:rsidR="00616FE1" w:rsidRDefault="00616FE1" w:rsidP="00017324">
            <w:pPr>
              <w:pStyle w:val="TableParagraph"/>
              <w:ind w:left="64" w:right="42"/>
              <w:jc w:val="center"/>
              <w:rPr>
                <w:rFonts w:ascii="Carlito"/>
                <w:b/>
                <w:sz w:val="24"/>
              </w:rPr>
            </w:pPr>
            <w:r>
              <w:rPr>
                <w:rFonts w:ascii="Carlito"/>
                <w:b/>
                <w:color w:val="333399"/>
                <w:sz w:val="24"/>
              </w:rPr>
              <w:t>NO CLASIFICADA</w:t>
            </w:r>
          </w:p>
        </w:tc>
      </w:tr>
    </w:tbl>
    <w:p w14:paraId="344239E8" w14:textId="77777777" w:rsidR="00616FE1" w:rsidRDefault="00616FE1" w:rsidP="00616FE1">
      <w:pPr>
        <w:ind w:left="142" w:right="49"/>
        <w:jc w:val="center"/>
        <w:rPr>
          <w:sz w:val="18"/>
        </w:rPr>
      </w:pPr>
      <w:r>
        <w:rPr>
          <w:sz w:val="18"/>
        </w:rPr>
        <w:t>Tabla 1 Criterios de Clasificación</w:t>
      </w:r>
    </w:p>
    <w:p w14:paraId="6BB444BB" w14:textId="77777777" w:rsidR="00616FE1" w:rsidRDefault="00616FE1" w:rsidP="00616FE1">
      <w:pPr>
        <w:pStyle w:val="Textoindependiente"/>
        <w:spacing w:before="3"/>
        <w:rPr>
          <w:sz w:val="20"/>
        </w:rPr>
      </w:pP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579"/>
        <w:gridCol w:w="7845"/>
      </w:tblGrid>
      <w:tr w:rsidR="00616FE1" w14:paraId="5B4BD0E3" w14:textId="77777777" w:rsidTr="00017324">
        <w:trPr>
          <w:trHeight w:val="1079"/>
        </w:trPr>
        <w:tc>
          <w:tcPr>
            <w:tcW w:w="838" w:type="pct"/>
            <w:shd w:val="clear" w:color="auto" w:fill="FF0000"/>
          </w:tcPr>
          <w:p w14:paraId="7DBDB6C3" w14:textId="77777777" w:rsidR="00616FE1" w:rsidRDefault="00616FE1" w:rsidP="00017324">
            <w:pPr>
              <w:pStyle w:val="TableParagraph"/>
              <w:spacing w:before="4"/>
              <w:rPr>
                <w:sz w:val="25"/>
              </w:rPr>
            </w:pPr>
          </w:p>
          <w:p w14:paraId="7219485A" w14:textId="77777777" w:rsidR="00616FE1" w:rsidRDefault="00616FE1" w:rsidP="00017324">
            <w:pPr>
              <w:pStyle w:val="TableParagraph"/>
              <w:ind w:left="235" w:right="214"/>
              <w:jc w:val="center"/>
              <w:rPr>
                <w:rFonts w:ascii="Carlito"/>
                <w:b/>
                <w:sz w:val="24"/>
              </w:rPr>
            </w:pPr>
            <w:r>
              <w:rPr>
                <w:rFonts w:ascii="Carlito"/>
                <w:b/>
                <w:color w:val="FFFFFF"/>
                <w:sz w:val="24"/>
              </w:rPr>
              <w:t>ALTA</w:t>
            </w:r>
          </w:p>
        </w:tc>
        <w:tc>
          <w:tcPr>
            <w:tcW w:w="4162" w:type="pct"/>
          </w:tcPr>
          <w:p w14:paraId="4EF9AC17" w14:textId="77777777" w:rsidR="00616FE1" w:rsidRDefault="00616FE1" w:rsidP="00017324">
            <w:pPr>
              <w:pStyle w:val="TableParagraph"/>
              <w:ind w:left="71" w:right="48"/>
              <w:jc w:val="both"/>
              <w:rPr>
                <w:rFonts w:ascii="Carlito" w:hAnsi="Carlito"/>
                <w:sz w:val="24"/>
              </w:rPr>
            </w:pPr>
            <w:r>
              <w:rPr>
                <w:rFonts w:ascii="Carlito" w:hAnsi="Carlito"/>
                <w:sz w:val="24"/>
              </w:rPr>
              <w:t>Activos de información en los cuales la clasificación de la información en dos (2) o todas las propiedades (confidencialidad, integridad, y disponibilidad) es alta.</w:t>
            </w:r>
          </w:p>
        </w:tc>
      </w:tr>
      <w:tr w:rsidR="00616FE1" w14:paraId="76E07452" w14:textId="77777777" w:rsidTr="00017324">
        <w:trPr>
          <w:trHeight w:val="756"/>
        </w:trPr>
        <w:tc>
          <w:tcPr>
            <w:tcW w:w="838" w:type="pct"/>
            <w:shd w:val="clear" w:color="auto" w:fill="FFFF00"/>
          </w:tcPr>
          <w:p w14:paraId="069968D7" w14:textId="77777777" w:rsidR="00616FE1" w:rsidRDefault="00616FE1" w:rsidP="00017324">
            <w:pPr>
              <w:pStyle w:val="TableParagraph"/>
              <w:spacing w:before="5"/>
              <w:rPr>
                <w:sz w:val="25"/>
              </w:rPr>
            </w:pPr>
          </w:p>
          <w:p w14:paraId="4657A173" w14:textId="77777777" w:rsidR="00616FE1" w:rsidRDefault="00616FE1" w:rsidP="00017324">
            <w:pPr>
              <w:pStyle w:val="TableParagraph"/>
              <w:ind w:left="238" w:right="214"/>
              <w:jc w:val="center"/>
              <w:rPr>
                <w:rFonts w:ascii="Carlito"/>
                <w:b/>
                <w:sz w:val="24"/>
              </w:rPr>
            </w:pPr>
            <w:r>
              <w:rPr>
                <w:rFonts w:ascii="Carlito"/>
                <w:b/>
                <w:sz w:val="24"/>
              </w:rPr>
              <w:t>MEDIA</w:t>
            </w:r>
          </w:p>
        </w:tc>
        <w:tc>
          <w:tcPr>
            <w:tcW w:w="4162" w:type="pct"/>
          </w:tcPr>
          <w:p w14:paraId="2AD98C19" w14:textId="77777777" w:rsidR="00616FE1" w:rsidRDefault="00616FE1" w:rsidP="00017324">
            <w:pPr>
              <w:pStyle w:val="TableParagraph"/>
              <w:ind w:left="71" w:right="48"/>
              <w:jc w:val="both"/>
              <w:rPr>
                <w:rFonts w:ascii="Carlito" w:hAnsi="Carlito"/>
                <w:sz w:val="24"/>
              </w:rPr>
            </w:pPr>
            <w:r>
              <w:rPr>
                <w:rFonts w:ascii="Carlito" w:hAnsi="Carlito"/>
                <w:sz w:val="24"/>
              </w:rPr>
              <w:t>Activos de información en los cuales la clasificación de la información</w:t>
            </w:r>
            <w:r>
              <w:rPr>
                <w:rFonts w:ascii="Carlito" w:hAnsi="Carlito"/>
                <w:spacing w:val="-15"/>
                <w:sz w:val="24"/>
              </w:rPr>
              <w:t xml:space="preserve"> </w:t>
            </w:r>
            <w:r>
              <w:rPr>
                <w:rFonts w:ascii="Carlito" w:hAnsi="Carlito"/>
                <w:sz w:val="24"/>
              </w:rPr>
              <w:t>es</w:t>
            </w:r>
            <w:r>
              <w:rPr>
                <w:rFonts w:ascii="Carlito" w:hAnsi="Carlito"/>
                <w:spacing w:val="-14"/>
                <w:sz w:val="24"/>
              </w:rPr>
              <w:t xml:space="preserve"> </w:t>
            </w:r>
            <w:r>
              <w:rPr>
                <w:rFonts w:ascii="Carlito" w:hAnsi="Carlito"/>
                <w:sz w:val="24"/>
              </w:rPr>
              <w:t>alta</w:t>
            </w:r>
            <w:r>
              <w:rPr>
                <w:rFonts w:ascii="Carlito" w:hAnsi="Carlito"/>
                <w:spacing w:val="-15"/>
                <w:sz w:val="24"/>
              </w:rPr>
              <w:t xml:space="preserve"> </w:t>
            </w:r>
            <w:r>
              <w:rPr>
                <w:rFonts w:ascii="Carlito" w:hAnsi="Carlito"/>
                <w:sz w:val="24"/>
              </w:rPr>
              <w:t>en</w:t>
            </w:r>
            <w:r>
              <w:rPr>
                <w:rFonts w:ascii="Carlito" w:hAnsi="Carlito"/>
                <w:spacing w:val="-17"/>
                <w:sz w:val="24"/>
              </w:rPr>
              <w:t xml:space="preserve"> </w:t>
            </w:r>
            <w:r>
              <w:rPr>
                <w:rFonts w:ascii="Carlito" w:hAnsi="Carlito"/>
                <w:sz w:val="24"/>
              </w:rPr>
              <w:t>una</w:t>
            </w:r>
            <w:r>
              <w:rPr>
                <w:rFonts w:ascii="Carlito" w:hAnsi="Carlito"/>
                <w:spacing w:val="-15"/>
                <w:sz w:val="24"/>
              </w:rPr>
              <w:t xml:space="preserve"> </w:t>
            </w:r>
            <w:r>
              <w:rPr>
                <w:rFonts w:ascii="Carlito" w:hAnsi="Carlito"/>
                <w:sz w:val="24"/>
              </w:rPr>
              <w:t>(1)</w:t>
            </w:r>
            <w:r>
              <w:rPr>
                <w:rFonts w:ascii="Carlito" w:hAnsi="Carlito"/>
                <w:spacing w:val="-16"/>
                <w:sz w:val="24"/>
              </w:rPr>
              <w:t xml:space="preserve"> </w:t>
            </w:r>
            <w:r>
              <w:rPr>
                <w:rFonts w:ascii="Carlito" w:hAnsi="Carlito"/>
                <w:sz w:val="24"/>
              </w:rPr>
              <w:t>de</w:t>
            </w:r>
            <w:r>
              <w:rPr>
                <w:rFonts w:ascii="Carlito" w:hAnsi="Carlito"/>
                <w:spacing w:val="-15"/>
                <w:sz w:val="24"/>
              </w:rPr>
              <w:t xml:space="preserve"> </w:t>
            </w:r>
            <w:r>
              <w:rPr>
                <w:rFonts w:ascii="Carlito" w:hAnsi="Carlito"/>
                <w:sz w:val="24"/>
              </w:rPr>
              <w:t>sus</w:t>
            </w:r>
            <w:r>
              <w:rPr>
                <w:rFonts w:ascii="Carlito" w:hAnsi="Carlito"/>
                <w:spacing w:val="-15"/>
                <w:sz w:val="24"/>
              </w:rPr>
              <w:t xml:space="preserve"> </w:t>
            </w:r>
            <w:r>
              <w:rPr>
                <w:rFonts w:ascii="Carlito" w:hAnsi="Carlito"/>
                <w:sz w:val="24"/>
              </w:rPr>
              <w:t>propiedades</w:t>
            </w:r>
            <w:r>
              <w:rPr>
                <w:rFonts w:ascii="Carlito" w:hAnsi="Carlito"/>
                <w:spacing w:val="-17"/>
                <w:sz w:val="24"/>
              </w:rPr>
              <w:t xml:space="preserve"> </w:t>
            </w:r>
            <w:r>
              <w:rPr>
                <w:rFonts w:ascii="Carlito" w:hAnsi="Carlito"/>
                <w:sz w:val="24"/>
              </w:rPr>
              <w:t>o</w:t>
            </w:r>
            <w:r>
              <w:rPr>
                <w:rFonts w:ascii="Carlito" w:hAnsi="Carlito"/>
                <w:spacing w:val="-14"/>
                <w:sz w:val="24"/>
              </w:rPr>
              <w:t xml:space="preserve"> </w:t>
            </w:r>
            <w:r>
              <w:rPr>
                <w:rFonts w:ascii="Carlito" w:hAnsi="Carlito"/>
                <w:sz w:val="24"/>
              </w:rPr>
              <w:t>al</w:t>
            </w:r>
            <w:r>
              <w:rPr>
                <w:rFonts w:ascii="Carlito" w:hAnsi="Carlito"/>
                <w:spacing w:val="-16"/>
                <w:sz w:val="24"/>
              </w:rPr>
              <w:t xml:space="preserve"> </w:t>
            </w:r>
            <w:r>
              <w:rPr>
                <w:rFonts w:ascii="Carlito" w:hAnsi="Carlito"/>
                <w:sz w:val="24"/>
              </w:rPr>
              <w:t>menos una de ellas es de nivel</w:t>
            </w:r>
            <w:r>
              <w:rPr>
                <w:rFonts w:ascii="Carlito" w:hAnsi="Carlito"/>
                <w:spacing w:val="-11"/>
                <w:sz w:val="24"/>
              </w:rPr>
              <w:t xml:space="preserve"> </w:t>
            </w:r>
            <w:r>
              <w:rPr>
                <w:rFonts w:ascii="Carlito" w:hAnsi="Carlito"/>
                <w:sz w:val="24"/>
              </w:rPr>
              <w:t>medio.</w:t>
            </w:r>
          </w:p>
        </w:tc>
      </w:tr>
      <w:tr w:rsidR="00616FE1" w14:paraId="580F2254" w14:textId="77777777" w:rsidTr="00017324">
        <w:trPr>
          <w:trHeight w:val="786"/>
        </w:trPr>
        <w:tc>
          <w:tcPr>
            <w:tcW w:w="838" w:type="pct"/>
            <w:shd w:val="clear" w:color="auto" w:fill="008000"/>
          </w:tcPr>
          <w:p w14:paraId="1BDB5472" w14:textId="77777777" w:rsidR="00616FE1" w:rsidRDefault="00616FE1" w:rsidP="00017324">
            <w:pPr>
              <w:pStyle w:val="TableParagraph"/>
              <w:spacing w:before="145"/>
              <w:ind w:left="238" w:right="214"/>
              <w:jc w:val="center"/>
              <w:rPr>
                <w:rFonts w:ascii="Carlito"/>
                <w:b/>
                <w:sz w:val="24"/>
              </w:rPr>
            </w:pPr>
            <w:r>
              <w:rPr>
                <w:rFonts w:ascii="Carlito"/>
                <w:b/>
                <w:color w:val="FFFFFF"/>
                <w:sz w:val="24"/>
              </w:rPr>
              <w:t>BAJA</w:t>
            </w:r>
          </w:p>
        </w:tc>
        <w:tc>
          <w:tcPr>
            <w:tcW w:w="4162" w:type="pct"/>
          </w:tcPr>
          <w:p w14:paraId="48434732" w14:textId="77777777" w:rsidR="00616FE1" w:rsidRDefault="00616FE1" w:rsidP="00017324">
            <w:pPr>
              <w:pStyle w:val="TableParagraph"/>
              <w:ind w:left="71"/>
              <w:rPr>
                <w:rFonts w:ascii="Carlito" w:hAnsi="Carlito"/>
                <w:sz w:val="24"/>
              </w:rPr>
            </w:pPr>
            <w:r>
              <w:rPr>
                <w:rFonts w:ascii="Carlito" w:hAnsi="Carlito"/>
                <w:sz w:val="24"/>
              </w:rPr>
              <w:t>Activos de información en los cuales la clasificación de la información en todos sus niveles es baja.</w:t>
            </w:r>
          </w:p>
        </w:tc>
      </w:tr>
    </w:tbl>
    <w:p w14:paraId="57A4D033" w14:textId="77777777" w:rsidR="00616FE1" w:rsidRDefault="00616FE1" w:rsidP="00616FE1">
      <w:pPr>
        <w:ind w:right="49"/>
        <w:jc w:val="center"/>
        <w:rPr>
          <w:sz w:val="18"/>
        </w:rPr>
      </w:pPr>
      <w:r>
        <w:rPr>
          <w:sz w:val="18"/>
        </w:rPr>
        <w:t>Tabla 2 Niveles de Clasificación</w:t>
      </w:r>
    </w:p>
    <w:p w14:paraId="68D40CA4" w14:textId="77777777" w:rsidR="00616FE1" w:rsidRPr="005541A0" w:rsidRDefault="00616FE1" w:rsidP="00616FE1">
      <w:pPr>
        <w:spacing w:before="240" w:after="120"/>
        <w:jc w:val="both"/>
        <w:rPr>
          <w:rFonts w:cs="Arial"/>
          <w:szCs w:val="24"/>
        </w:rPr>
      </w:pPr>
      <w:r w:rsidRPr="005541A0">
        <w:rPr>
          <w:rFonts w:cs="Arial"/>
          <w:szCs w:val="24"/>
        </w:rPr>
        <w:lastRenderedPageBreak/>
        <w:t>De acuerdo con las característica</w:t>
      </w:r>
      <w:r>
        <w:rPr>
          <w:rFonts w:cs="Arial"/>
          <w:szCs w:val="24"/>
        </w:rPr>
        <w:t>s de los activos que se manejan</w:t>
      </w:r>
      <w:r w:rsidRPr="005541A0">
        <w:rPr>
          <w:rFonts w:cs="Arial"/>
          <w:szCs w:val="24"/>
        </w:rPr>
        <w:t>, se defin</w:t>
      </w:r>
      <w:r>
        <w:rPr>
          <w:rFonts w:cs="Arial"/>
          <w:szCs w:val="24"/>
        </w:rPr>
        <w:t>e</w:t>
      </w:r>
      <w:r w:rsidRPr="005541A0">
        <w:rPr>
          <w:rFonts w:cs="Arial"/>
          <w:szCs w:val="24"/>
        </w:rPr>
        <w:t xml:space="preserve"> el siguiente esquema de clasificación de cuatro (4) niveles, como muestra la tabla 3:</w:t>
      </w:r>
    </w:p>
    <w:tbl>
      <w:tblPr>
        <w:tblStyle w:val="TableNormal"/>
        <w:tblW w:w="894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7385"/>
      </w:tblGrid>
      <w:tr w:rsidR="00616FE1" w:rsidRPr="00857CF5" w14:paraId="0129BEC7" w14:textId="77777777" w:rsidTr="00017324">
        <w:trPr>
          <w:trHeight w:val="340"/>
        </w:trPr>
        <w:tc>
          <w:tcPr>
            <w:tcW w:w="1560" w:type="dxa"/>
            <w:tcBorders>
              <w:top w:val="single" w:sz="6" w:space="0" w:color="000000"/>
              <w:left w:val="single" w:sz="4" w:space="0" w:color="000000"/>
              <w:bottom w:val="single" w:sz="4" w:space="0" w:color="000000"/>
              <w:right w:val="single" w:sz="6" w:space="0" w:color="000000"/>
            </w:tcBorders>
            <w:shd w:val="clear" w:color="auto" w:fill="5B9BD4"/>
            <w:vAlign w:val="center"/>
            <w:hideMark/>
          </w:tcPr>
          <w:p w14:paraId="29F5E0CC" w14:textId="77777777" w:rsidR="00616FE1" w:rsidRPr="00857CF5" w:rsidRDefault="00616FE1" w:rsidP="00017324">
            <w:pPr>
              <w:pStyle w:val="TableParagraph"/>
              <w:spacing w:line="232" w:lineRule="exact"/>
              <w:ind w:left="118" w:right="111"/>
              <w:jc w:val="center"/>
              <w:rPr>
                <w:rFonts w:ascii="Arial"/>
                <w:b/>
                <w:color w:val="FFFFFF" w:themeColor="background1"/>
              </w:rPr>
            </w:pPr>
            <w:r w:rsidRPr="00857CF5">
              <w:rPr>
                <w:rFonts w:ascii="Arial"/>
                <w:b/>
                <w:color w:val="FFFFFF" w:themeColor="background1"/>
              </w:rPr>
              <w:t>VALOR</w:t>
            </w:r>
          </w:p>
        </w:tc>
        <w:tc>
          <w:tcPr>
            <w:tcW w:w="7385" w:type="dxa"/>
            <w:tcBorders>
              <w:top w:val="single" w:sz="6" w:space="0" w:color="000000"/>
              <w:left w:val="single" w:sz="6" w:space="0" w:color="000000"/>
              <w:bottom w:val="single" w:sz="4" w:space="0" w:color="000000"/>
              <w:right w:val="single" w:sz="4" w:space="0" w:color="000000"/>
            </w:tcBorders>
            <w:shd w:val="clear" w:color="auto" w:fill="5B9BD4"/>
            <w:vAlign w:val="center"/>
            <w:hideMark/>
          </w:tcPr>
          <w:p w14:paraId="58BDB731" w14:textId="77777777" w:rsidR="00616FE1" w:rsidRPr="00857CF5" w:rsidRDefault="00616FE1" w:rsidP="00017324">
            <w:pPr>
              <w:pStyle w:val="TableParagraph"/>
              <w:spacing w:line="232" w:lineRule="exact"/>
              <w:ind w:left="2063" w:right="2064"/>
              <w:jc w:val="center"/>
              <w:rPr>
                <w:rFonts w:ascii="Arial"/>
                <w:b/>
                <w:color w:val="FFFFFF" w:themeColor="background1"/>
              </w:rPr>
            </w:pPr>
            <w:r w:rsidRPr="00857CF5">
              <w:rPr>
                <w:rFonts w:ascii="Arial"/>
                <w:b/>
                <w:color w:val="FFFFFF" w:themeColor="background1"/>
              </w:rPr>
              <w:t>CONFIDENCIALIDAD</w:t>
            </w:r>
          </w:p>
        </w:tc>
      </w:tr>
      <w:tr w:rsidR="00616FE1" w:rsidRPr="00857CF5" w14:paraId="042D9757" w14:textId="77777777" w:rsidTr="00017324">
        <w:trPr>
          <w:trHeight w:val="1820"/>
        </w:trPr>
        <w:tc>
          <w:tcPr>
            <w:tcW w:w="1560" w:type="dxa"/>
            <w:tcBorders>
              <w:top w:val="single" w:sz="4" w:space="0" w:color="000000"/>
              <w:left w:val="single" w:sz="4" w:space="0" w:color="000000"/>
              <w:bottom w:val="single" w:sz="4" w:space="0" w:color="000000"/>
              <w:right w:val="single" w:sz="6" w:space="0" w:color="000000"/>
            </w:tcBorders>
            <w:shd w:val="clear" w:color="auto" w:fill="FF0000"/>
            <w:vAlign w:val="center"/>
          </w:tcPr>
          <w:p w14:paraId="398881F4" w14:textId="77777777" w:rsidR="00616FE1" w:rsidRPr="00857CF5" w:rsidRDefault="00616FE1" w:rsidP="00017324">
            <w:pPr>
              <w:pStyle w:val="TableParagraph"/>
              <w:spacing w:before="4"/>
              <w:jc w:val="center"/>
              <w:rPr>
                <w:b/>
                <w:bCs/>
                <w:color w:val="FFFFFF" w:themeColor="background1"/>
                <w:sz w:val="25"/>
              </w:rPr>
            </w:pPr>
            <w:r w:rsidRPr="00857CF5">
              <w:rPr>
                <w:b/>
                <w:bCs/>
                <w:color w:val="FFFFFF" w:themeColor="background1"/>
                <w:sz w:val="25"/>
              </w:rPr>
              <w:t>ALTA</w:t>
            </w:r>
          </w:p>
        </w:tc>
        <w:tc>
          <w:tcPr>
            <w:tcW w:w="7385" w:type="dxa"/>
            <w:tcBorders>
              <w:top w:val="single" w:sz="4" w:space="0" w:color="000000"/>
              <w:left w:val="single" w:sz="6" w:space="0" w:color="000000"/>
              <w:bottom w:val="single" w:sz="4" w:space="0" w:color="000000"/>
              <w:right w:val="single" w:sz="4" w:space="0" w:color="000000"/>
            </w:tcBorders>
            <w:hideMark/>
          </w:tcPr>
          <w:p w14:paraId="44EE472E" w14:textId="77777777" w:rsidR="00616FE1" w:rsidRPr="00857CF5" w:rsidRDefault="00616FE1" w:rsidP="00017324">
            <w:pPr>
              <w:pStyle w:val="TableParagraph"/>
              <w:ind w:left="71" w:right="48"/>
              <w:jc w:val="both"/>
              <w:rPr>
                <w:sz w:val="25"/>
              </w:rPr>
            </w:pPr>
            <w:r w:rsidRPr="00857CF5">
              <w:rPr>
                <w:rFonts w:ascii="Carlito" w:hAnsi="Carlito"/>
                <w:sz w:val="24"/>
              </w:rPr>
              <w:t xml:space="preserve">Activo disponible sólo para un grupo de personas dentro o fuera </w:t>
            </w:r>
            <w:r>
              <w:rPr>
                <w:rFonts w:ascii="Carlito" w:hAnsi="Carlito"/>
                <w:sz w:val="24"/>
              </w:rPr>
              <w:t xml:space="preserve">   </w:t>
            </w:r>
            <w:r w:rsidRPr="00857CF5">
              <w:rPr>
                <w:rFonts w:ascii="Carlito" w:hAnsi="Carlito"/>
                <w:sz w:val="24"/>
              </w:rPr>
              <w:t xml:space="preserve"> (definido por el propietario del activo) y que en caso de ser conocida por terceros sin autorización puede conllevar un impacto negativo de índole operativa, de pérdida de imagen o económica </w:t>
            </w:r>
            <w:r>
              <w:rPr>
                <w:rFonts w:ascii="Carlito" w:hAnsi="Carlito"/>
                <w:sz w:val="24"/>
              </w:rPr>
              <w:t xml:space="preserve">   </w:t>
            </w:r>
            <w:r w:rsidRPr="00857CF5">
              <w:rPr>
                <w:rFonts w:ascii="Carlito" w:hAnsi="Carlito"/>
                <w:sz w:val="24"/>
              </w:rPr>
              <w:t xml:space="preserve"> o sus clientes finales. Por lo tanto, la </w:t>
            </w:r>
            <w:r>
              <w:rPr>
                <w:rFonts w:ascii="Carlito" w:hAnsi="Carlito"/>
                <w:sz w:val="24"/>
              </w:rPr>
              <w:t>I</w:t>
            </w:r>
            <w:r w:rsidRPr="00857CF5">
              <w:rPr>
                <w:rFonts w:ascii="Carlito" w:hAnsi="Carlito"/>
                <w:sz w:val="24"/>
              </w:rPr>
              <w:t>nformación pública clasificada, Información pública reservada, Datos sensibles serán catalogados como “Alta”.</w:t>
            </w:r>
          </w:p>
        </w:tc>
      </w:tr>
      <w:tr w:rsidR="00616FE1" w14:paraId="5897B8A9" w14:textId="77777777" w:rsidTr="00017324">
        <w:trPr>
          <w:trHeight w:val="911"/>
        </w:trPr>
        <w:tc>
          <w:tcPr>
            <w:tcW w:w="1560" w:type="dxa"/>
            <w:tcBorders>
              <w:top w:val="single" w:sz="4" w:space="0" w:color="000000"/>
              <w:left w:val="single" w:sz="4" w:space="0" w:color="000000"/>
              <w:bottom w:val="single" w:sz="4" w:space="0" w:color="000000"/>
              <w:right w:val="single" w:sz="6" w:space="0" w:color="000000"/>
            </w:tcBorders>
            <w:shd w:val="clear" w:color="auto" w:fill="FFC000" w:themeFill="accent4"/>
            <w:vAlign w:val="center"/>
          </w:tcPr>
          <w:p w14:paraId="6413A019" w14:textId="77777777" w:rsidR="00616FE1" w:rsidRPr="00857CF5" w:rsidRDefault="00616FE1" w:rsidP="00017324">
            <w:pPr>
              <w:pStyle w:val="TableParagraph"/>
              <w:ind w:left="125" w:right="111"/>
              <w:jc w:val="center"/>
              <w:rPr>
                <w:rFonts w:ascii="Arial"/>
                <w:b/>
                <w:bCs/>
                <w:color w:val="FFFFFF" w:themeColor="background1"/>
              </w:rPr>
            </w:pPr>
            <w:r w:rsidRPr="00857CF5">
              <w:rPr>
                <w:rFonts w:ascii="Arial"/>
                <w:b/>
                <w:bCs/>
                <w:color w:val="FFFFFF" w:themeColor="background1"/>
                <w:w w:val="95"/>
              </w:rPr>
              <w:t>MEDIA</w:t>
            </w:r>
          </w:p>
        </w:tc>
        <w:tc>
          <w:tcPr>
            <w:tcW w:w="7385" w:type="dxa"/>
            <w:tcBorders>
              <w:top w:val="single" w:sz="4" w:space="0" w:color="000000"/>
              <w:left w:val="single" w:sz="6" w:space="0" w:color="000000"/>
              <w:bottom w:val="single" w:sz="4" w:space="0" w:color="000000"/>
              <w:right w:val="single" w:sz="4" w:space="0" w:color="000000"/>
            </w:tcBorders>
            <w:hideMark/>
          </w:tcPr>
          <w:p w14:paraId="5FF1C176" w14:textId="77777777" w:rsidR="00616FE1" w:rsidRDefault="00616FE1" w:rsidP="00017324">
            <w:pPr>
              <w:pStyle w:val="TableParagraph"/>
              <w:ind w:left="71"/>
              <w:rPr>
                <w:rFonts w:ascii="Arial" w:hAnsi="Arial"/>
              </w:rPr>
            </w:pPr>
            <w:r w:rsidRPr="00857CF5">
              <w:rPr>
                <w:rFonts w:ascii="Carlito" w:hAnsi="Carlito"/>
                <w:sz w:val="24"/>
              </w:rPr>
              <w:t>Corresponde a la Información interna del instituto que puede ser conocida y accedida por los funcionarios y contratistas, adicionalmente la información en construcción será catalogada como “Media”</w:t>
            </w:r>
          </w:p>
        </w:tc>
      </w:tr>
      <w:tr w:rsidR="00616FE1" w14:paraId="5D33236F" w14:textId="77777777" w:rsidTr="00017324">
        <w:trPr>
          <w:trHeight w:val="1152"/>
        </w:trPr>
        <w:tc>
          <w:tcPr>
            <w:tcW w:w="1560" w:type="dxa"/>
            <w:tcBorders>
              <w:top w:val="single" w:sz="4" w:space="0" w:color="000000"/>
              <w:left w:val="single" w:sz="4" w:space="0" w:color="000000"/>
              <w:bottom w:val="single" w:sz="4" w:space="0" w:color="000000"/>
              <w:right w:val="single" w:sz="6" w:space="0" w:color="000000"/>
            </w:tcBorders>
            <w:shd w:val="clear" w:color="auto" w:fill="00B050"/>
            <w:vAlign w:val="center"/>
          </w:tcPr>
          <w:p w14:paraId="4F9421B5" w14:textId="77777777" w:rsidR="00616FE1" w:rsidRPr="00F2399F" w:rsidRDefault="00616FE1" w:rsidP="00017324">
            <w:pPr>
              <w:pStyle w:val="TableParagraph"/>
              <w:ind w:left="127" w:right="111"/>
              <w:jc w:val="center"/>
              <w:rPr>
                <w:rFonts w:ascii="Arial"/>
                <w:b/>
                <w:bCs/>
                <w:color w:val="00B050"/>
              </w:rPr>
            </w:pPr>
            <w:r w:rsidRPr="00857CF5">
              <w:rPr>
                <w:rFonts w:ascii="Arial"/>
                <w:b/>
                <w:bCs/>
                <w:color w:val="FFFFFF" w:themeColor="background1"/>
                <w:w w:val="90"/>
              </w:rPr>
              <w:t>BAJA</w:t>
            </w:r>
          </w:p>
        </w:tc>
        <w:tc>
          <w:tcPr>
            <w:tcW w:w="7385" w:type="dxa"/>
            <w:tcBorders>
              <w:top w:val="single" w:sz="4" w:space="0" w:color="000000"/>
              <w:left w:val="single" w:sz="6" w:space="0" w:color="000000"/>
              <w:bottom w:val="single" w:sz="4" w:space="0" w:color="000000"/>
              <w:right w:val="single" w:sz="4" w:space="0" w:color="000000"/>
            </w:tcBorders>
            <w:hideMark/>
          </w:tcPr>
          <w:p w14:paraId="00DDEF54" w14:textId="77777777" w:rsidR="00616FE1" w:rsidRPr="00857CF5" w:rsidRDefault="00616FE1" w:rsidP="00017324">
            <w:pPr>
              <w:pStyle w:val="TableParagraph"/>
              <w:ind w:left="71"/>
              <w:rPr>
                <w:rFonts w:ascii="Carlito" w:hAnsi="Carlito"/>
                <w:sz w:val="24"/>
              </w:rPr>
            </w:pPr>
            <w:r w:rsidRPr="00857CF5">
              <w:rPr>
                <w:rFonts w:ascii="Carlito" w:hAnsi="Carlito"/>
                <w:sz w:val="24"/>
              </w:rPr>
              <w:t xml:space="preserve">Información que puede ser entregada o publicada sin restricciones a cualquier persona dentro y fuera del Instituto, sin que esto implique daños a terceros ni a las actividades y procesos </w:t>
            </w:r>
            <w:r>
              <w:rPr>
                <w:rFonts w:ascii="Carlito" w:hAnsi="Carlito"/>
                <w:sz w:val="24"/>
              </w:rPr>
              <w:t xml:space="preserve">de </w:t>
            </w:r>
            <w:r w:rsidR="00753F7C">
              <w:rPr>
                <w:rFonts w:ascii="Carlito" w:hAnsi="Carlito"/>
                <w:sz w:val="24"/>
              </w:rPr>
              <w:t>INCOLBALLET</w:t>
            </w:r>
            <w:r w:rsidRPr="00857CF5">
              <w:rPr>
                <w:rFonts w:ascii="Carlito" w:hAnsi="Carlito"/>
                <w:sz w:val="24"/>
              </w:rPr>
              <w:t>, los tipos de datos que hacen parte de esta categoría son datos públicos y datos abiertos.</w:t>
            </w:r>
          </w:p>
        </w:tc>
      </w:tr>
      <w:tr w:rsidR="00616FE1" w14:paraId="0187FA37" w14:textId="77777777" w:rsidTr="00017324">
        <w:trPr>
          <w:trHeight w:val="618"/>
        </w:trPr>
        <w:tc>
          <w:tcPr>
            <w:tcW w:w="1560" w:type="dxa"/>
            <w:tcBorders>
              <w:top w:val="single" w:sz="4" w:space="0" w:color="000000"/>
              <w:left w:val="single" w:sz="4" w:space="0" w:color="000000"/>
              <w:bottom w:val="single" w:sz="4" w:space="0" w:color="000000"/>
              <w:right w:val="single" w:sz="6" w:space="0" w:color="000000"/>
            </w:tcBorders>
            <w:shd w:val="clear" w:color="auto" w:fill="006FC0"/>
            <w:vAlign w:val="center"/>
            <w:hideMark/>
          </w:tcPr>
          <w:p w14:paraId="0DE342D4" w14:textId="77777777" w:rsidR="00616FE1" w:rsidRPr="00857CF5" w:rsidRDefault="00616FE1" w:rsidP="00017324">
            <w:pPr>
              <w:pStyle w:val="TableParagraph"/>
              <w:ind w:left="128" w:right="111"/>
              <w:jc w:val="center"/>
              <w:rPr>
                <w:rFonts w:ascii="Arial"/>
                <w:b/>
                <w:bCs/>
                <w:color w:val="FFFFFF" w:themeColor="background1"/>
              </w:rPr>
            </w:pPr>
            <w:r>
              <w:rPr>
                <w:rFonts w:ascii="Arial"/>
                <w:b/>
                <w:bCs/>
                <w:color w:val="FFFFFF" w:themeColor="background1"/>
                <w:w w:val="90"/>
              </w:rPr>
              <w:t>NO</w:t>
            </w:r>
            <w:r w:rsidRPr="00857CF5">
              <w:rPr>
                <w:rFonts w:ascii="Arial"/>
                <w:b/>
                <w:bCs/>
                <w:color w:val="FFFFFF" w:themeColor="background1"/>
                <w:w w:val="90"/>
              </w:rPr>
              <w:t xml:space="preserve"> CLASIFICA</w:t>
            </w:r>
            <w:r>
              <w:rPr>
                <w:rFonts w:ascii="Arial"/>
                <w:b/>
                <w:bCs/>
                <w:color w:val="FFFFFF" w:themeColor="background1"/>
                <w:w w:val="90"/>
              </w:rPr>
              <w:t>DA</w:t>
            </w:r>
          </w:p>
        </w:tc>
        <w:tc>
          <w:tcPr>
            <w:tcW w:w="7385" w:type="dxa"/>
            <w:tcBorders>
              <w:top w:val="single" w:sz="4" w:space="0" w:color="000000"/>
              <w:left w:val="single" w:sz="6" w:space="0" w:color="000000"/>
              <w:bottom w:val="single" w:sz="4" w:space="0" w:color="000000"/>
              <w:right w:val="single" w:sz="4" w:space="0" w:color="000000"/>
            </w:tcBorders>
            <w:hideMark/>
          </w:tcPr>
          <w:p w14:paraId="6287745D" w14:textId="77777777" w:rsidR="00616FE1" w:rsidRPr="00857CF5" w:rsidRDefault="00616FE1" w:rsidP="00017324">
            <w:pPr>
              <w:pStyle w:val="TableParagraph"/>
              <w:ind w:left="71"/>
              <w:rPr>
                <w:rFonts w:ascii="Carlito" w:hAnsi="Carlito"/>
                <w:sz w:val="24"/>
              </w:rPr>
            </w:pPr>
            <w:r w:rsidRPr="00857CF5">
              <w:rPr>
                <w:rFonts w:ascii="Carlito" w:hAnsi="Carlito"/>
                <w:sz w:val="24"/>
              </w:rPr>
              <w:t>No tiene ningún impacto negativo para el proceso o el Instituto, o no aplica para el activo valorado. Activos de Información que deben ser incluidos en el inventario y que aún no han sido clasificados, deben ser tratados como activos de INFORMACIÓN PUBLICA RESERVADA.</w:t>
            </w:r>
          </w:p>
        </w:tc>
      </w:tr>
    </w:tbl>
    <w:p w14:paraId="5896CF12" w14:textId="77777777" w:rsidR="00616FE1" w:rsidRDefault="00616FE1" w:rsidP="00616FE1">
      <w:pPr>
        <w:spacing w:line="219" w:lineRule="exact"/>
        <w:ind w:left="121" w:right="112"/>
        <w:jc w:val="center"/>
        <w:rPr>
          <w:rFonts w:ascii="Carlito" w:eastAsia="Arial" w:hAnsi="Carlito" w:cs="Arial"/>
          <w:i/>
          <w:sz w:val="18"/>
          <w:lang w:val="es-ES"/>
        </w:rPr>
      </w:pPr>
      <w:bookmarkStart w:id="21" w:name="_bookmark18"/>
      <w:bookmarkEnd w:id="21"/>
      <w:r>
        <w:rPr>
          <w:rFonts w:ascii="Carlito" w:hAnsi="Carlito"/>
          <w:i/>
          <w:color w:val="44536A"/>
          <w:sz w:val="18"/>
        </w:rPr>
        <w:t>Tabla 3. Esquema de clasificación por confidencialidad</w:t>
      </w:r>
    </w:p>
    <w:p w14:paraId="2C92BD22" w14:textId="77777777" w:rsidR="00616FE1" w:rsidRPr="00F326CB" w:rsidRDefault="00616FE1" w:rsidP="00616FE1">
      <w:pPr>
        <w:spacing w:before="240" w:after="120"/>
        <w:jc w:val="both"/>
        <w:rPr>
          <w:rFonts w:cs="Arial"/>
          <w:szCs w:val="24"/>
        </w:rPr>
      </w:pPr>
      <w:r w:rsidRPr="00F326CB">
        <w:rPr>
          <w:rFonts w:cs="Arial"/>
          <w:szCs w:val="24"/>
        </w:rPr>
        <w:t>La</w:t>
      </w:r>
      <w:r>
        <w:rPr>
          <w:rFonts w:cs="Arial"/>
          <w:szCs w:val="24"/>
        </w:rPr>
        <w:t xml:space="preserve"> </w:t>
      </w:r>
      <w:r w:rsidRPr="00F326CB">
        <w:rPr>
          <w:rFonts w:cs="Arial"/>
          <w:szCs w:val="24"/>
        </w:rPr>
        <w:t>gestión de activos debe estar alineada con el Dominio 8 Gestión de Activos del anexo A de la norma ISO 27001:2013, y la guía de controles del modelo de seguridad y privacidad de la información, para garantizar el cumplimiento de los puntos descritos a continuación:</w:t>
      </w:r>
    </w:p>
    <w:p w14:paraId="146E8D42" w14:textId="77777777" w:rsidR="00616FE1" w:rsidRPr="00F326CB" w:rsidRDefault="00616FE1" w:rsidP="00616FE1">
      <w:pPr>
        <w:spacing w:before="240" w:after="120"/>
        <w:jc w:val="both"/>
        <w:rPr>
          <w:rFonts w:cs="Arial"/>
          <w:szCs w:val="24"/>
        </w:rPr>
      </w:pPr>
      <w:r w:rsidRPr="00547202">
        <w:rPr>
          <w:rFonts w:cs="Arial"/>
          <w:b/>
          <w:bCs/>
          <w:szCs w:val="24"/>
        </w:rPr>
        <w:t>Inventario de activos</w:t>
      </w:r>
      <w:r w:rsidRPr="00F326CB">
        <w:rPr>
          <w:rFonts w:cs="Arial"/>
          <w:szCs w:val="24"/>
        </w:rPr>
        <w:t>: Se deben identificar los activos asociados con la información y las instalaciones de procesamiento de información, y se debería elaborar y mantener un inventario de estos activos.</w:t>
      </w:r>
    </w:p>
    <w:p w14:paraId="702DD086" w14:textId="77777777" w:rsidR="00616FE1" w:rsidRPr="00F326CB" w:rsidRDefault="00616FE1" w:rsidP="00616FE1">
      <w:pPr>
        <w:spacing w:before="240" w:after="120"/>
        <w:jc w:val="both"/>
        <w:rPr>
          <w:rFonts w:cs="Arial"/>
          <w:szCs w:val="24"/>
        </w:rPr>
      </w:pPr>
      <w:r w:rsidRPr="00547202">
        <w:rPr>
          <w:rFonts w:cs="Arial"/>
          <w:b/>
          <w:bCs/>
          <w:szCs w:val="24"/>
        </w:rPr>
        <w:t>Propiedad de los activos</w:t>
      </w:r>
      <w:r w:rsidRPr="00F326CB">
        <w:rPr>
          <w:rFonts w:cs="Arial"/>
          <w:szCs w:val="24"/>
        </w:rPr>
        <w:t>: Los activos mantenidos en el inventario deberían tener un propietario.</w:t>
      </w:r>
    </w:p>
    <w:p w14:paraId="28A5A3AF" w14:textId="77777777" w:rsidR="00616FE1" w:rsidRPr="00F326CB" w:rsidRDefault="00616FE1" w:rsidP="00616FE1">
      <w:pPr>
        <w:spacing w:before="240" w:after="120"/>
        <w:jc w:val="both"/>
        <w:rPr>
          <w:rFonts w:cs="Arial"/>
          <w:szCs w:val="24"/>
        </w:rPr>
      </w:pPr>
      <w:r w:rsidRPr="00547202">
        <w:rPr>
          <w:rFonts w:cs="Arial"/>
          <w:b/>
          <w:bCs/>
          <w:szCs w:val="24"/>
        </w:rPr>
        <w:t>Uso aceptable de los activos</w:t>
      </w:r>
      <w:r w:rsidRPr="00F326CB">
        <w:rPr>
          <w:rFonts w:cs="Arial"/>
          <w:szCs w:val="24"/>
        </w:rPr>
        <w:t>: Se deberían identificar, documentar e implementar reglas para el uso aceptable de información y de activos asociados con información e instalaciones de procesamiento de información.</w:t>
      </w:r>
    </w:p>
    <w:p w14:paraId="758545EA" w14:textId="77777777" w:rsidR="00616FE1" w:rsidRPr="00F326CB" w:rsidRDefault="00616FE1" w:rsidP="00616FE1">
      <w:pPr>
        <w:spacing w:before="240" w:after="120"/>
        <w:jc w:val="both"/>
        <w:rPr>
          <w:rFonts w:cs="Arial"/>
          <w:szCs w:val="24"/>
        </w:rPr>
      </w:pPr>
      <w:r w:rsidRPr="00547202">
        <w:rPr>
          <w:rFonts w:cs="Arial"/>
          <w:b/>
          <w:bCs/>
          <w:szCs w:val="24"/>
        </w:rPr>
        <w:lastRenderedPageBreak/>
        <w:t>Devolución de activos:</w:t>
      </w:r>
      <w:r w:rsidRPr="00F326CB">
        <w:rPr>
          <w:rFonts w:cs="Arial"/>
          <w:szCs w:val="24"/>
        </w:rPr>
        <w:t xml:space="preserve"> Todos los empleados y usuarios de partes externas deberían devolver todos los activos de la organización que se encuentren a su cargo, al terminar su empleo, contrato o acuerdo.</w:t>
      </w:r>
    </w:p>
    <w:p w14:paraId="14D81DF1" w14:textId="77777777" w:rsidR="00616FE1" w:rsidRPr="00F326CB" w:rsidRDefault="00616FE1" w:rsidP="00616FE1">
      <w:pPr>
        <w:spacing w:before="240" w:after="120"/>
        <w:jc w:val="both"/>
        <w:rPr>
          <w:rFonts w:cs="Arial"/>
          <w:szCs w:val="24"/>
        </w:rPr>
      </w:pPr>
      <w:r w:rsidRPr="00547202">
        <w:rPr>
          <w:rFonts w:cs="Arial"/>
          <w:b/>
          <w:bCs/>
          <w:szCs w:val="24"/>
        </w:rPr>
        <w:t>Clasificación de la información</w:t>
      </w:r>
      <w:r w:rsidRPr="00F326CB">
        <w:rPr>
          <w:rFonts w:cs="Arial"/>
          <w:szCs w:val="24"/>
        </w:rPr>
        <w:t>: La información se debería clasificar en función de los requisitos legales, valor, criticidad y susceptibilidad a divulgación o a modificación no autorizada.</w:t>
      </w:r>
    </w:p>
    <w:p w14:paraId="42016AD0" w14:textId="77777777" w:rsidR="00616FE1" w:rsidRPr="00F326CB" w:rsidRDefault="00616FE1" w:rsidP="00616FE1">
      <w:pPr>
        <w:spacing w:before="240" w:after="120"/>
        <w:jc w:val="both"/>
        <w:rPr>
          <w:rFonts w:cs="Arial"/>
          <w:szCs w:val="24"/>
        </w:rPr>
      </w:pPr>
      <w:r w:rsidRPr="00547202">
        <w:rPr>
          <w:rFonts w:cs="Arial"/>
          <w:b/>
          <w:bCs/>
          <w:szCs w:val="24"/>
        </w:rPr>
        <w:t>Etiquetado de la información</w:t>
      </w:r>
      <w:r w:rsidRPr="00F326CB">
        <w:rPr>
          <w:rFonts w:cs="Arial"/>
          <w:szCs w:val="24"/>
        </w:rPr>
        <w:t>: Se debería desarrollar e implementar un conjunto adecuado de procedimientos para el etiquetado de la información, de acuerdo con el esquema de clasificación de información adoptado por la organización.</w:t>
      </w:r>
    </w:p>
    <w:p w14:paraId="4B6B733F" w14:textId="77777777" w:rsidR="00616FE1" w:rsidRDefault="00616FE1" w:rsidP="00616FE1">
      <w:pPr>
        <w:spacing w:before="240" w:after="120"/>
        <w:jc w:val="both"/>
        <w:rPr>
          <w:rFonts w:cs="Arial"/>
          <w:szCs w:val="24"/>
        </w:rPr>
      </w:pPr>
      <w:r w:rsidRPr="00547202">
        <w:rPr>
          <w:rFonts w:cs="Arial"/>
          <w:b/>
          <w:bCs/>
          <w:szCs w:val="24"/>
        </w:rPr>
        <w:t>Manejo de activos:</w:t>
      </w:r>
      <w:r w:rsidRPr="00F326CB">
        <w:rPr>
          <w:rFonts w:cs="Arial"/>
          <w:szCs w:val="24"/>
        </w:rPr>
        <w:t xml:space="preserve"> Se deberían desarrollar e implementar procedimientos para el manejo de activos, de acuerdo con el esquema de clasificación de información adoptado por la organización</w:t>
      </w:r>
      <w:r>
        <w:rPr>
          <w:rStyle w:val="Refdenotaalpie"/>
          <w:rFonts w:cs="Arial"/>
          <w:szCs w:val="24"/>
        </w:rPr>
        <w:footnoteReference w:id="3"/>
      </w:r>
      <w:r w:rsidRPr="00F326CB">
        <w:rPr>
          <w:rFonts w:cs="Arial"/>
          <w:szCs w:val="24"/>
        </w:rPr>
        <w:t>.</w:t>
      </w:r>
    </w:p>
    <w:p w14:paraId="74310EE0" w14:textId="77777777" w:rsidR="00616FE1" w:rsidRPr="00534140" w:rsidRDefault="00616FE1" w:rsidP="0071337B">
      <w:pPr>
        <w:pStyle w:val="Ttulo1"/>
        <w:numPr>
          <w:ilvl w:val="2"/>
          <w:numId w:val="8"/>
        </w:numPr>
        <w:spacing w:before="120" w:after="120" w:line="276" w:lineRule="auto"/>
        <w:ind w:left="567" w:hanging="505"/>
        <w:jc w:val="both"/>
        <w:rPr>
          <w:rFonts w:ascii="Arial" w:hAnsi="Arial" w:cs="Arial"/>
          <w:b/>
          <w:bCs/>
          <w:color w:val="auto"/>
          <w:sz w:val="24"/>
          <w:szCs w:val="24"/>
        </w:rPr>
      </w:pPr>
      <w:bookmarkStart w:id="22" w:name="_Toc30581825"/>
      <w:r w:rsidRPr="00534140">
        <w:rPr>
          <w:rFonts w:ascii="Arial" w:hAnsi="Arial" w:cs="Arial"/>
          <w:b/>
          <w:bCs/>
          <w:color w:val="auto"/>
          <w:sz w:val="24"/>
          <w:szCs w:val="24"/>
        </w:rPr>
        <w:t xml:space="preserve">Clasificación de </w:t>
      </w:r>
      <w:r>
        <w:rPr>
          <w:rFonts w:ascii="Arial" w:hAnsi="Arial" w:cs="Arial"/>
          <w:b/>
          <w:bCs/>
          <w:color w:val="auto"/>
          <w:sz w:val="24"/>
          <w:szCs w:val="24"/>
        </w:rPr>
        <w:t>Acuerdo con la I</w:t>
      </w:r>
      <w:r w:rsidRPr="00534140">
        <w:rPr>
          <w:rFonts w:ascii="Arial" w:hAnsi="Arial" w:cs="Arial"/>
          <w:b/>
          <w:bCs/>
          <w:color w:val="auto"/>
          <w:sz w:val="24"/>
          <w:szCs w:val="24"/>
        </w:rPr>
        <w:t>ntegridad</w:t>
      </w:r>
      <w:bookmarkEnd w:id="22"/>
    </w:p>
    <w:p w14:paraId="1914A329" w14:textId="77777777" w:rsidR="00616FE1" w:rsidRDefault="00616FE1" w:rsidP="00616FE1">
      <w:pPr>
        <w:spacing w:before="240" w:after="240"/>
        <w:jc w:val="both"/>
        <w:rPr>
          <w:rFonts w:cs="Arial"/>
          <w:szCs w:val="24"/>
        </w:rPr>
      </w:pPr>
      <w:r w:rsidRPr="00457FF3">
        <w:rPr>
          <w:rFonts w:cs="Arial"/>
          <w:szCs w:val="24"/>
        </w:rPr>
        <w:t>La integridad se refiere a la exactitud y completitud de la información (ISO 27000) esta propiedad es la que permite que la información sea precisa, coherente y completa desde su creación hasta su destrucción. En esta guía se recomienda el siguiente esquema de clasificación de tres (3) niveles:</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6"/>
        <w:gridCol w:w="6437"/>
      </w:tblGrid>
      <w:tr w:rsidR="00616FE1" w14:paraId="42E5A587" w14:textId="77777777" w:rsidTr="00017324">
        <w:trPr>
          <w:trHeight w:val="737"/>
          <w:jc w:val="center"/>
        </w:trPr>
        <w:tc>
          <w:tcPr>
            <w:tcW w:w="1496" w:type="dxa"/>
            <w:vAlign w:val="center"/>
          </w:tcPr>
          <w:p w14:paraId="47C41211" w14:textId="77777777" w:rsidR="00616FE1" w:rsidRDefault="00616FE1" w:rsidP="00753F7C">
            <w:pPr>
              <w:pStyle w:val="TableParagraph"/>
              <w:spacing w:line="448" w:lineRule="auto"/>
              <w:ind w:right="55" w:hanging="13"/>
              <w:jc w:val="center"/>
              <w:rPr>
                <w:b/>
                <w:sz w:val="20"/>
              </w:rPr>
            </w:pPr>
            <w:r>
              <w:rPr>
                <w:b/>
                <w:color w:val="FF0000"/>
                <w:sz w:val="20"/>
              </w:rPr>
              <w:t xml:space="preserve">A </w:t>
            </w:r>
            <w:r>
              <w:rPr>
                <w:b/>
                <w:color w:val="FF0000"/>
                <w:w w:val="95"/>
                <w:sz w:val="20"/>
              </w:rPr>
              <w:t>(ALTA)</w:t>
            </w:r>
          </w:p>
        </w:tc>
        <w:tc>
          <w:tcPr>
            <w:tcW w:w="6437" w:type="dxa"/>
            <w:vAlign w:val="center"/>
          </w:tcPr>
          <w:p w14:paraId="47F5FC87" w14:textId="77777777" w:rsidR="00616FE1" w:rsidRDefault="00616FE1" w:rsidP="00017324">
            <w:pPr>
              <w:pStyle w:val="TableParagraph"/>
              <w:ind w:left="71" w:right="60"/>
              <w:rPr>
                <w:sz w:val="20"/>
              </w:rPr>
            </w:pPr>
            <w:r>
              <w:rPr>
                <w:sz w:val="20"/>
              </w:rPr>
              <w:t>Información cuya pérdida de exactitud y completitud puede conllevar un impacto negativo de índole legal o económica, retrasar sus funciones, o generar pérdidas de imagen severas de la entidad.</w:t>
            </w:r>
          </w:p>
        </w:tc>
      </w:tr>
      <w:tr w:rsidR="00616FE1" w14:paraId="091B5CAA" w14:textId="77777777" w:rsidTr="00017324">
        <w:trPr>
          <w:trHeight w:val="737"/>
          <w:jc w:val="center"/>
        </w:trPr>
        <w:tc>
          <w:tcPr>
            <w:tcW w:w="1496" w:type="dxa"/>
            <w:vAlign w:val="center"/>
          </w:tcPr>
          <w:p w14:paraId="7F0C07C0" w14:textId="77777777" w:rsidR="00616FE1" w:rsidRDefault="00616FE1" w:rsidP="00753F7C">
            <w:pPr>
              <w:pStyle w:val="TableParagraph"/>
              <w:spacing w:line="448" w:lineRule="auto"/>
              <w:ind w:right="55" w:hanging="13"/>
              <w:jc w:val="center"/>
              <w:rPr>
                <w:b/>
                <w:sz w:val="20"/>
              </w:rPr>
            </w:pPr>
            <w:r w:rsidRPr="00957271">
              <w:rPr>
                <w:b/>
                <w:color w:val="FFC000" w:themeColor="accent4"/>
                <w:sz w:val="20"/>
              </w:rPr>
              <w:t xml:space="preserve">M </w:t>
            </w:r>
            <w:r w:rsidRPr="00957271">
              <w:rPr>
                <w:b/>
                <w:color w:val="FFC000" w:themeColor="accent4"/>
                <w:w w:val="95"/>
                <w:sz w:val="20"/>
              </w:rPr>
              <w:t>(MEDIA)</w:t>
            </w:r>
          </w:p>
        </w:tc>
        <w:tc>
          <w:tcPr>
            <w:tcW w:w="6437" w:type="dxa"/>
            <w:vAlign w:val="center"/>
          </w:tcPr>
          <w:p w14:paraId="0B925D8B" w14:textId="77777777" w:rsidR="00616FE1" w:rsidRDefault="00616FE1" w:rsidP="00017324">
            <w:pPr>
              <w:pStyle w:val="TableParagraph"/>
              <w:ind w:left="71" w:right="60"/>
              <w:rPr>
                <w:sz w:val="20"/>
              </w:rPr>
            </w:pPr>
            <w:r>
              <w:rPr>
                <w:sz w:val="20"/>
              </w:rPr>
              <w:t>Información cuya pérdida de exactitud y completitud puede conllevar un impacto negativo de índole legal o económica, retrasar sus funciones, o generar pérdida de imagen moderado a funcionarios de la entidad.</w:t>
            </w:r>
          </w:p>
        </w:tc>
      </w:tr>
      <w:tr w:rsidR="00616FE1" w14:paraId="0ADBB66C" w14:textId="77777777" w:rsidTr="00017324">
        <w:trPr>
          <w:trHeight w:val="737"/>
          <w:jc w:val="center"/>
        </w:trPr>
        <w:tc>
          <w:tcPr>
            <w:tcW w:w="1496" w:type="dxa"/>
            <w:vAlign w:val="center"/>
          </w:tcPr>
          <w:p w14:paraId="79BE9DF3" w14:textId="77777777" w:rsidR="00616FE1" w:rsidRDefault="00616FE1" w:rsidP="00753F7C">
            <w:pPr>
              <w:pStyle w:val="TableParagraph"/>
              <w:ind w:hanging="13"/>
              <w:jc w:val="center"/>
              <w:rPr>
                <w:sz w:val="17"/>
              </w:rPr>
            </w:pPr>
            <w:r>
              <w:rPr>
                <w:b/>
                <w:color w:val="76923B"/>
                <w:w w:val="99"/>
                <w:sz w:val="20"/>
              </w:rPr>
              <w:t>B</w:t>
            </w:r>
          </w:p>
          <w:p w14:paraId="20BE7C53" w14:textId="77777777" w:rsidR="00616FE1" w:rsidRDefault="00616FE1" w:rsidP="00753F7C">
            <w:pPr>
              <w:pStyle w:val="TableParagraph"/>
              <w:ind w:right="104" w:hanging="13"/>
              <w:jc w:val="center"/>
              <w:rPr>
                <w:b/>
                <w:sz w:val="20"/>
              </w:rPr>
            </w:pPr>
            <w:r>
              <w:rPr>
                <w:b/>
                <w:color w:val="76923B"/>
                <w:sz w:val="20"/>
              </w:rPr>
              <w:t>(BAJA)</w:t>
            </w:r>
          </w:p>
        </w:tc>
        <w:tc>
          <w:tcPr>
            <w:tcW w:w="6437" w:type="dxa"/>
            <w:vAlign w:val="center"/>
          </w:tcPr>
          <w:p w14:paraId="46B4382B" w14:textId="77777777" w:rsidR="00616FE1" w:rsidRDefault="00616FE1" w:rsidP="00017324">
            <w:pPr>
              <w:pStyle w:val="TableParagraph"/>
              <w:spacing w:line="242" w:lineRule="auto"/>
              <w:ind w:left="71" w:right="61"/>
              <w:rPr>
                <w:sz w:val="20"/>
              </w:rPr>
            </w:pPr>
            <w:r>
              <w:rPr>
                <w:sz w:val="20"/>
              </w:rPr>
              <w:t>Información cuya pérdida de exactitud y completitud conlleva un impacto no significativo para la entidad o entes externos.</w:t>
            </w:r>
          </w:p>
        </w:tc>
      </w:tr>
      <w:tr w:rsidR="00616FE1" w14:paraId="28D8E035" w14:textId="77777777" w:rsidTr="00017324">
        <w:trPr>
          <w:trHeight w:val="737"/>
          <w:jc w:val="center"/>
        </w:trPr>
        <w:tc>
          <w:tcPr>
            <w:tcW w:w="1496" w:type="dxa"/>
            <w:vAlign w:val="center"/>
          </w:tcPr>
          <w:p w14:paraId="29F1F6D2" w14:textId="77777777" w:rsidR="00616FE1" w:rsidRDefault="00616FE1" w:rsidP="00753F7C">
            <w:pPr>
              <w:pStyle w:val="TableParagraph"/>
              <w:spacing w:line="242" w:lineRule="auto"/>
              <w:ind w:right="41" w:hanging="13"/>
              <w:jc w:val="center"/>
              <w:rPr>
                <w:b/>
                <w:sz w:val="20"/>
              </w:rPr>
            </w:pPr>
            <w:r>
              <w:rPr>
                <w:b/>
                <w:color w:val="17365D"/>
                <w:sz w:val="20"/>
              </w:rPr>
              <w:t>NO CLASIFICADA</w:t>
            </w:r>
          </w:p>
        </w:tc>
        <w:tc>
          <w:tcPr>
            <w:tcW w:w="6437" w:type="dxa"/>
            <w:vAlign w:val="center"/>
          </w:tcPr>
          <w:p w14:paraId="4296A8DC" w14:textId="77777777" w:rsidR="00616FE1" w:rsidRDefault="00616FE1" w:rsidP="00017324">
            <w:pPr>
              <w:pStyle w:val="TableParagraph"/>
              <w:spacing w:line="242" w:lineRule="auto"/>
              <w:ind w:left="71" w:right="64"/>
              <w:rPr>
                <w:sz w:val="20"/>
              </w:rPr>
            </w:pPr>
            <w:r>
              <w:rPr>
                <w:sz w:val="20"/>
              </w:rPr>
              <w:t>Activos de Información que deben ser incluidos en el inventario y que aún no han sido clasificados, deben ser tratados como activos de información de integridad ALTA.</w:t>
            </w:r>
          </w:p>
        </w:tc>
      </w:tr>
    </w:tbl>
    <w:p w14:paraId="231E1464" w14:textId="77777777" w:rsidR="00616FE1" w:rsidRDefault="00616FE1" w:rsidP="00616FE1">
      <w:pPr>
        <w:spacing w:line="219" w:lineRule="exact"/>
        <w:ind w:left="121" w:right="112"/>
        <w:jc w:val="center"/>
        <w:rPr>
          <w:rFonts w:ascii="Carlito" w:eastAsia="Arial" w:hAnsi="Carlito" w:cs="Arial"/>
          <w:i/>
          <w:sz w:val="18"/>
          <w:lang w:val="es-ES"/>
        </w:rPr>
      </w:pPr>
      <w:r>
        <w:rPr>
          <w:rFonts w:ascii="Carlito" w:hAnsi="Carlito"/>
          <w:i/>
          <w:color w:val="44536A"/>
          <w:sz w:val="18"/>
        </w:rPr>
        <w:t>Tabla 4 Esquema de clasificación por integridad</w:t>
      </w:r>
    </w:p>
    <w:p w14:paraId="54011093" w14:textId="77777777" w:rsidR="00616FE1" w:rsidRPr="00534140" w:rsidRDefault="00616FE1" w:rsidP="0071337B">
      <w:pPr>
        <w:pStyle w:val="Ttulo1"/>
        <w:numPr>
          <w:ilvl w:val="2"/>
          <w:numId w:val="8"/>
        </w:numPr>
        <w:spacing w:before="120" w:after="120" w:line="276" w:lineRule="auto"/>
        <w:ind w:left="567" w:hanging="505"/>
        <w:jc w:val="both"/>
        <w:rPr>
          <w:rFonts w:ascii="Arial" w:hAnsi="Arial" w:cs="Arial"/>
          <w:b/>
          <w:bCs/>
          <w:color w:val="auto"/>
          <w:sz w:val="24"/>
          <w:szCs w:val="24"/>
        </w:rPr>
      </w:pPr>
      <w:bookmarkStart w:id="23" w:name="_Toc30581826"/>
      <w:r w:rsidRPr="00534140">
        <w:rPr>
          <w:rFonts w:ascii="Arial" w:hAnsi="Arial" w:cs="Arial"/>
          <w:b/>
          <w:bCs/>
          <w:color w:val="auto"/>
          <w:sz w:val="24"/>
          <w:szCs w:val="24"/>
        </w:rPr>
        <w:t>Clasificación</w:t>
      </w:r>
      <w:r>
        <w:rPr>
          <w:rFonts w:ascii="Arial" w:hAnsi="Arial" w:cs="Arial"/>
          <w:b/>
          <w:bCs/>
          <w:color w:val="auto"/>
          <w:sz w:val="24"/>
          <w:szCs w:val="24"/>
        </w:rPr>
        <w:t xml:space="preserve"> de Acuerdo con la D</w:t>
      </w:r>
      <w:r w:rsidRPr="00534140">
        <w:rPr>
          <w:rFonts w:ascii="Arial" w:hAnsi="Arial" w:cs="Arial"/>
          <w:b/>
          <w:bCs/>
          <w:color w:val="auto"/>
          <w:sz w:val="24"/>
          <w:szCs w:val="24"/>
        </w:rPr>
        <w:t>isponibilidad</w:t>
      </w:r>
      <w:bookmarkEnd w:id="23"/>
    </w:p>
    <w:p w14:paraId="47E5C5D9" w14:textId="77777777" w:rsidR="00616FE1" w:rsidRPr="00547202" w:rsidRDefault="00616FE1" w:rsidP="00616FE1">
      <w:pPr>
        <w:spacing w:before="240" w:after="120"/>
        <w:jc w:val="both"/>
        <w:rPr>
          <w:rFonts w:cs="Arial"/>
          <w:szCs w:val="24"/>
        </w:rPr>
      </w:pPr>
      <w:r w:rsidRPr="00547202">
        <w:rPr>
          <w:rFonts w:cs="Arial"/>
          <w:szCs w:val="24"/>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54E3E5A1" w14:textId="77777777" w:rsidR="00616FE1" w:rsidRDefault="00616FE1" w:rsidP="00616FE1">
      <w:pPr>
        <w:spacing w:before="240" w:after="120"/>
        <w:jc w:val="both"/>
        <w:rPr>
          <w:rFonts w:cs="Arial"/>
          <w:szCs w:val="24"/>
        </w:rPr>
      </w:pPr>
      <w:r w:rsidRPr="00547202">
        <w:rPr>
          <w:rFonts w:cs="Arial"/>
          <w:szCs w:val="24"/>
        </w:rPr>
        <w:lastRenderedPageBreak/>
        <w:t>En esta guía se recomienda el siguiente esquema de clasificación de tres (3) niveles:</w:t>
      </w:r>
    </w:p>
    <w:tbl>
      <w:tblPr>
        <w:tblStyle w:val="TableNormal"/>
        <w:tblW w:w="7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203"/>
      </w:tblGrid>
      <w:tr w:rsidR="00616FE1" w14:paraId="72B14EC9" w14:textId="77777777" w:rsidTr="00017324">
        <w:trPr>
          <w:trHeight w:val="737"/>
          <w:jc w:val="center"/>
        </w:trPr>
        <w:tc>
          <w:tcPr>
            <w:tcW w:w="1589" w:type="dxa"/>
            <w:vAlign w:val="center"/>
          </w:tcPr>
          <w:p w14:paraId="45ED3C7C" w14:textId="77777777" w:rsidR="00616FE1" w:rsidRDefault="00616FE1" w:rsidP="00017324">
            <w:pPr>
              <w:pStyle w:val="TableParagraph"/>
              <w:spacing w:line="451" w:lineRule="auto"/>
              <w:ind w:left="-5" w:right="116"/>
              <w:jc w:val="center"/>
              <w:rPr>
                <w:b/>
                <w:sz w:val="20"/>
              </w:rPr>
            </w:pPr>
            <w:r>
              <w:rPr>
                <w:b/>
                <w:color w:val="FF0000"/>
                <w:sz w:val="20"/>
              </w:rPr>
              <w:t xml:space="preserve">1 </w:t>
            </w:r>
            <w:r>
              <w:rPr>
                <w:b/>
                <w:color w:val="FF0000"/>
                <w:w w:val="95"/>
                <w:sz w:val="20"/>
              </w:rPr>
              <w:t>(ALTA)</w:t>
            </w:r>
          </w:p>
        </w:tc>
        <w:tc>
          <w:tcPr>
            <w:tcW w:w="6203" w:type="dxa"/>
            <w:vAlign w:val="center"/>
          </w:tcPr>
          <w:p w14:paraId="39364993" w14:textId="77777777" w:rsidR="00616FE1" w:rsidRDefault="00616FE1" w:rsidP="00017324">
            <w:pPr>
              <w:pStyle w:val="TableParagraph"/>
              <w:spacing w:line="242" w:lineRule="auto"/>
              <w:ind w:left="69" w:right="62"/>
              <w:rPr>
                <w:sz w:val="20"/>
              </w:rPr>
            </w:pPr>
            <w:r>
              <w:rPr>
                <w:sz w:val="20"/>
              </w:rPr>
              <w:t>La no disponibilidad de la información puede conllevar un impacto negativo de índole legal o económica, retrasar sus funciones, o generar pérdidas de imagen severas a entes externos.</w:t>
            </w:r>
          </w:p>
        </w:tc>
      </w:tr>
      <w:tr w:rsidR="00616FE1" w14:paraId="0D15A6E5" w14:textId="77777777" w:rsidTr="00017324">
        <w:trPr>
          <w:trHeight w:val="737"/>
          <w:jc w:val="center"/>
        </w:trPr>
        <w:tc>
          <w:tcPr>
            <w:tcW w:w="1589" w:type="dxa"/>
            <w:vAlign w:val="center"/>
          </w:tcPr>
          <w:p w14:paraId="172872AD" w14:textId="77777777" w:rsidR="00616FE1" w:rsidRPr="00957271" w:rsidRDefault="00616FE1" w:rsidP="00017324">
            <w:pPr>
              <w:pStyle w:val="TableParagraph"/>
              <w:ind w:left="9"/>
              <w:jc w:val="center"/>
              <w:rPr>
                <w:b/>
                <w:color w:val="FFC000" w:themeColor="accent4"/>
                <w:sz w:val="20"/>
              </w:rPr>
            </w:pPr>
            <w:r w:rsidRPr="00957271">
              <w:rPr>
                <w:b/>
                <w:color w:val="FFC000" w:themeColor="accent4"/>
                <w:w w:val="99"/>
                <w:sz w:val="20"/>
              </w:rPr>
              <w:t>2</w:t>
            </w:r>
          </w:p>
          <w:p w14:paraId="05C421DB" w14:textId="77777777" w:rsidR="00616FE1" w:rsidRPr="00957271" w:rsidRDefault="00616FE1" w:rsidP="00017324">
            <w:pPr>
              <w:pStyle w:val="TableParagraph"/>
              <w:jc w:val="center"/>
              <w:rPr>
                <w:color w:val="FFC000" w:themeColor="accent4"/>
                <w:sz w:val="17"/>
              </w:rPr>
            </w:pPr>
          </w:p>
          <w:p w14:paraId="50537B37" w14:textId="77777777" w:rsidR="00616FE1" w:rsidRDefault="00616FE1" w:rsidP="00017324">
            <w:pPr>
              <w:pStyle w:val="TableParagraph"/>
              <w:ind w:left="383" w:right="378"/>
              <w:jc w:val="center"/>
              <w:rPr>
                <w:b/>
                <w:sz w:val="20"/>
              </w:rPr>
            </w:pPr>
            <w:r w:rsidRPr="00957271">
              <w:rPr>
                <w:b/>
                <w:color w:val="FFC000" w:themeColor="accent4"/>
                <w:sz w:val="20"/>
              </w:rPr>
              <w:t>(MEDIA)</w:t>
            </w:r>
          </w:p>
        </w:tc>
        <w:tc>
          <w:tcPr>
            <w:tcW w:w="6203" w:type="dxa"/>
            <w:vAlign w:val="center"/>
          </w:tcPr>
          <w:p w14:paraId="2DAAD0B6" w14:textId="77777777" w:rsidR="00616FE1" w:rsidRDefault="00616FE1" w:rsidP="00017324">
            <w:pPr>
              <w:pStyle w:val="TableParagraph"/>
              <w:spacing w:line="242" w:lineRule="auto"/>
              <w:ind w:left="69" w:right="62"/>
              <w:rPr>
                <w:sz w:val="20"/>
              </w:rPr>
            </w:pPr>
            <w:r>
              <w:rPr>
                <w:sz w:val="20"/>
              </w:rPr>
              <w:t>La no disponibilidad de la información puede conllevar un impacto negativo de índole legal o económica, retrasar sus funciones,</w:t>
            </w:r>
            <w:r>
              <w:rPr>
                <w:spacing w:val="-8"/>
                <w:sz w:val="20"/>
              </w:rPr>
              <w:t xml:space="preserve"> </w:t>
            </w:r>
            <w:r>
              <w:rPr>
                <w:sz w:val="20"/>
              </w:rPr>
              <w:t>o</w:t>
            </w:r>
            <w:r>
              <w:rPr>
                <w:spacing w:val="-5"/>
                <w:sz w:val="20"/>
              </w:rPr>
              <w:t xml:space="preserve"> </w:t>
            </w:r>
            <w:r>
              <w:rPr>
                <w:sz w:val="20"/>
              </w:rPr>
              <w:t>generar</w:t>
            </w:r>
            <w:r>
              <w:rPr>
                <w:spacing w:val="-6"/>
                <w:sz w:val="20"/>
              </w:rPr>
              <w:t xml:space="preserve"> </w:t>
            </w:r>
            <w:r>
              <w:rPr>
                <w:sz w:val="20"/>
              </w:rPr>
              <w:t>pérdida</w:t>
            </w:r>
            <w:r>
              <w:rPr>
                <w:spacing w:val="-6"/>
                <w:sz w:val="20"/>
              </w:rPr>
              <w:t xml:space="preserve"> </w:t>
            </w:r>
            <w:r>
              <w:rPr>
                <w:sz w:val="20"/>
              </w:rPr>
              <w:t>de</w:t>
            </w:r>
            <w:r>
              <w:rPr>
                <w:spacing w:val="-5"/>
                <w:sz w:val="20"/>
              </w:rPr>
              <w:t xml:space="preserve"> </w:t>
            </w:r>
            <w:r>
              <w:rPr>
                <w:sz w:val="20"/>
              </w:rPr>
              <w:t>imagen</w:t>
            </w:r>
            <w:r>
              <w:rPr>
                <w:spacing w:val="-7"/>
                <w:sz w:val="20"/>
              </w:rPr>
              <w:t xml:space="preserve"> </w:t>
            </w:r>
            <w:r>
              <w:rPr>
                <w:sz w:val="20"/>
              </w:rPr>
              <w:t>moderado</w:t>
            </w:r>
            <w:r>
              <w:rPr>
                <w:spacing w:val="-8"/>
                <w:sz w:val="20"/>
              </w:rPr>
              <w:t xml:space="preserve"> </w:t>
            </w:r>
            <w:r>
              <w:rPr>
                <w:sz w:val="20"/>
              </w:rPr>
              <w:t>de</w:t>
            </w:r>
            <w:r>
              <w:rPr>
                <w:spacing w:val="-7"/>
                <w:sz w:val="20"/>
              </w:rPr>
              <w:t xml:space="preserve"> </w:t>
            </w:r>
            <w:r>
              <w:rPr>
                <w:sz w:val="20"/>
              </w:rPr>
              <w:t>la</w:t>
            </w:r>
            <w:r>
              <w:rPr>
                <w:spacing w:val="-7"/>
                <w:sz w:val="20"/>
              </w:rPr>
              <w:t xml:space="preserve"> </w:t>
            </w:r>
            <w:r>
              <w:rPr>
                <w:sz w:val="20"/>
              </w:rPr>
              <w:t>entidad.</w:t>
            </w:r>
          </w:p>
        </w:tc>
      </w:tr>
      <w:tr w:rsidR="00616FE1" w14:paraId="7CD8274A" w14:textId="77777777" w:rsidTr="00017324">
        <w:trPr>
          <w:trHeight w:val="737"/>
          <w:jc w:val="center"/>
        </w:trPr>
        <w:tc>
          <w:tcPr>
            <w:tcW w:w="1589" w:type="dxa"/>
            <w:vAlign w:val="center"/>
          </w:tcPr>
          <w:p w14:paraId="12B04B54" w14:textId="77777777" w:rsidR="00616FE1" w:rsidRDefault="00616FE1" w:rsidP="00017324">
            <w:pPr>
              <w:pStyle w:val="TableParagraph"/>
              <w:ind w:left="9"/>
              <w:jc w:val="center"/>
              <w:rPr>
                <w:b/>
                <w:sz w:val="20"/>
              </w:rPr>
            </w:pPr>
            <w:r>
              <w:rPr>
                <w:b/>
                <w:color w:val="76923B"/>
                <w:w w:val="99"/>
                <w:sz w:val="20"/>
              </w:rPr>
              <w:t>3</w:t>
            </w:r>
          </w:p>
          <w:p w14:paraId="10468878" w14:textId="77777777" w:rsidR="00616FE1" w:rsidRDefault="00616FE1" w:rsidP="00017324">
            <w:pPr>
              <w:pStyle w:val="TableParagraph"/>
              <w:jc w:val="center"/>
              <w:rPr>
                <w:sz w:val="17"/>
              </w:rPr>
            </w:pPr>
          </w:p>
          <w:p w14:paraId="7CEE2AD9" w14:textId="77777777" w:rsidR="00616FE1" w:rsidRDefault="00616FE1" w:rsidP="00017324">
            <w:pPr>
              <w:pStyle w:val="TableParagraph"/>
              <w:ind w:left="383" w:right="378"/>
              <w:jc w:val="center"/>
              <w:rPr>
                <w:b/>
                <w:sz w:val="20"/>
              </w:rPr>
            </w:pPr>
            <w:r>
              <w:rPr>
                <w:b/>
                <w:color w:val="76923B"/>
                <w:sz w:val="20"/>
              </w:rPr>
              <w:t>(BAJA)</w:t>
            </w:r>
          </w:p>
        </w:tc>
        <w:tc>
          <w:tcPr>
            <w:tcW w:w="6203" w:type="dxa"/>
            <w:vAlign w:val="center"/>
          </w:tcPr>
          <w:p w14:paraId="57EEBD11" w14:textId="77777777" w:rsidR="00616FE1" w:rsidRDefault="00616FE1" w:rsidP="00017324">
            <w:pPr>
              <w:pStyle w:val="TableParagraph"/>
              <w:spacing w:line="242" w:lineRule="auto"/>
              <w:ind w:left="69" w:right="60"/>
              <w:rPr>
                <w:sz w:val="20"/>
              </w:rPr>
            </w:pPr>
            <w:r>
              <w:rPr>
                <w:sz w:val="20"/>
              </w:rPr>
              <w:t>La</w:t>
            </w:r>
            <w:r>
              <w:rPr>
                <w:spacing w:val="-11"/>
                <w:sz w:val="20"/>
              </w:rPr>
              <w:t xml:space="preserve"> </w:t>
            </w:r>
            <w:r>
              <w:rPr>
                <w:sz w:val="20"/>
              </w:rPr>
              <w:t>no</w:t>
            </w:r>
            <w:r>
              <w:rPr>
                <w:spacing w:val="-8"/>
                <w:sz w:val="20"/>
              </w:rPr>
              <w:t xml:space="preserve"> </w:t>
            </w:r>
            <w:r>
              <w:rPr>
                <w:sz w:val="20"/>
              </w:rPr>
              <w:t>disponibilidad</w:t>
            </w:r>
            <w:r>
              <w:rPr>
                <w:spacing w:val="-9"/>
                <w:sz w:val="20"/>
              </w:rPr>
              <w:t xml:space="preserve"> </w:t>
            </w:r>
            <w:r>
              <w:rPr>
                <w:sz w:val="20"/>
              </w:rPr>
              <w:t>de</w:t>
            </w:r>
            <w:r>
              <w:rPr>
                <w:spacing w:val="-8"/>
                <w:sz w:val="20"/>
              </w:rPr>
              <w:t xml:space="preserve"> </w:t>
            </w:r>
            <w:r>
              <w:rPr>
                <w:sz w:val="20"/>
              </w:rPr>
              <w:t>la</w:t>
            </w:r>
            <w:r>
              <w:rPr>
                <w:spacing w:val="-7"/>
                <w:sz w:val="20"/>
              </w:rPr>
              <w:t xml:space="preserve"> </w:t>
            </w:r>
            <w:r>
              <w:rPr>
                <w:sz w:val="20"/>
              </w:rPr>
              <w:t>información</w:t>
            </w:r>
            <w:r>
              <w:rPr>
                <w:spacing w:val="-10"/>
                <w:sz w:val="20"/>
              </w:rPr>
              <w:t xml:space="preserve"> </w:t>
            </w:r>
            <w:r>
              <w:rPr>
                <w:sz w:val="20"/>
              </w:rPr>
              <w:t>puede</w:t>
            </w:r>
            <w:r>
              <w:rPr>
                <w:spacing w:val="-10"/>
                <w:sz w:val="20"/>
              </w:rPr>
              <w:t xml:space="preserve"> </w:t>
            </w:r>
            <w:r>
              <w:rPr>
                <w:sz w:val="20"/>
              </w:rPr>
              <w:t>afectar</w:t>
            </w:r>
            <w:r>
              <w:rPr>
                <w:spacing w:val="-9"/>
                <w:sz w:val="20"/>
              </w:rPr>
              <w:t xml:space="preserve"> </w:t>
            </w:r>
            <w:r>
              <w:rPr>
                <w:sz w:val="20"/>
              </w:rPr>
              <w:t>la</w:t>
            </w:r>
            <w:r>
              <w:rPr>
                <w:spacing w:val="-7"/>
                <w:sz w:val="20"/>
              </w:rPr>
              <w:t xml:space="preserve"> </w:t>
            </w:r>
            <w:r>
              <w:rPr>
                <w:sz w:val="20"/>
              </w:rPr>
              <w:t>operación normal de la entidad o entes externos, pero no conlleva implicaciones legales, económicas o de pérdida de</w:t>
            </w:r>
            <w:r>
              <w:rPr>
                <w:spacing w:val="-12"/>
                <w:sz w:val="20"/>
              </w:rPr>
              <w:t xml:space="preserve"> </w:t>
            </w:r>
            <w:r>
              <w:rPr>
                <w:sz w:val="20"/>
              </w:rPr>
              <w:t>imagen.</w:t>
            </w:r>
          </w:p>
        </w:tc>
      </w:tr>
      <w:tr w:rsidR="00616FE1" w14:paraId="4F07E81E" w14:textId="77777777" w:rsidTr="00017324">
        <w:trPr>
          <w:trHeight w:val="737"/>
          <w:jc w:val="center"/>
        </w:trPr>
        <w:tc>
          <w:tcPr>
            <w:tcW w:w="1589" w:type="dxa"/>
            <w:vAlign w:val="center"/>
          </w:tcPr>
          <w:p w14:paraId="0B68343A" w14:textId="77777777" w:rsidR="00616FE1" w:rsidRDefault="00616FE1" w:rsidP="00017324">
            <w:pPr>
              <w:pStyle w:val="TableParagraph"/>
              <w:ind w:left="9"/>
              <w:jc w:val="center"/>
              <w:rPr>
                <w:b/>
                <w:color w:val="76923B"/>
                <w:w w:val="99"/>
                <w:sz w:val="20"/>
              </w:rPr>
            </w:pPr>
            <w:r>
              <w:rPr>
                <w:b/>
                <w:color w:val="17365D"/>
                <w:sz w:val="20"/>
              </w:rPr>
              <w:t>NO CLASIFICADA</w:t>
            </w:r>
          </w:p>
        </w:tc>
        <w:tc>
          <w:tcPr>
            <w:tcW w:w="6203" w:type="dxa"/>
            <w:vAlign w:val="center"/>
          </w:tcPr>
          <w:p w14:paraId="37A84FBD" w14:textId="77777777" w:rsidR="00616FE1" w:rsidRDefault="00616FE1" w:rsidP="00017324">
            <w:pPr>
              <w:pStyle w:val="TableParagraph"/>
              <w:spacing w:line="242" w:lineRule="auto"/>
              <w:ind w:left="78" w:right="60" w:hanging="9"/>
              <w:rPr>
                <w:sz w:val="20"/>
              </w:rPr>
            </w:pPr>
            <w:r>
              <w:rPr>
                <w:sz w:val="20"/>
              </w:rPr>
              <w:t>Activos</w:t>
            </w:r>
            <w:r>
              <w:rPr>
                <w:spacing w:val="-7"/>
                <w:sz w:val="20"/>
              </w:rPr>
              <w:t xml:space="preserve"> </w:t>
            </w:r>
            <w:r>
              <w:rPr>
                <w:sz w:val="20"/>
              </w:rPr>
              <w:t>de</w:t>
            </w:r>
            <w:r>
              <w:rPr>
                <w:spacing w:val="-8"/>
                <w:sz w:val="20"/>
              </w:rPr>
              <w:t xml:space="preserve"> </w:t>
            </w:r>
            <w:r>
              <w:rPr>
                <w:sz w:val="20"/>
              </w:rPr>
              <w:t>Información</w:t>
            </w:r>
            <w:r>
              <w:rPr>
                <w:spacing w:val="-8"/>
                <w:sz w:val="20"/>
              </w:rPr>
              <w:t xml:space="preserve"> </w:t>
            </w:r>
            <w:r>
              <w:rPr>
                <w:sz w:val="20"/>
              </w:rPr>
              <w:t>que</w:t>
            </w:r>
            <w:r>
              <w:rPr>
                <w:spacing w:val="-6"/>
                <w:sz w:val="20"/>
              </w:rPr>
              <w:t xml:space="preserve"> </w:t>
            </w:r>
            <w:r>
              <w:rPr>
                <w:sz w:val="20"/>
              </w:rPr>
              <w:t>deben</w:t>
            </w:r>
            <w:r>
              <w:rPr>
                <w:spacing w:val="-8"/>
                <w:sz w:val="20"/>
              </w:rPr>
              <w:t xml:space="preserve"> </w:t>
            </w:r>
            <w:r>
              <w:rPr>
                <w:sz w:val="20"/>
              </w:rPr>
              <w:t>ser</w:t>
            </w:r>
            <w:r>
              <w:rPr>
                <w:spacing w:val="-6"/>
                <w:sz w:val="20"/>
              </w:rPr>
              <w:t xml:space="preserve"> </w:t>
            </w:r>
            <w:r>
              <w:rPr>
                <w:sz w:val="20"/>
              </w:rPr>
              <w:t>incluidos</w:t>
            </w:r>
            <w:r>
              <w:rPr>
                <w:spacing w:val="-7"/>
                <w:sz w:val="20"/>
              </w:rPr>
              <w:t xml:space="preserve"> </w:t>
            </w:r>
            <w:r>
              <w:rPr>
                <w:sz w:val="20"/>
              </w:rPr>
              <w:t>en</w:t>
            </w:r>
            <w:r>
              <w:rPr>
                <w:spacing w:val="-8"/>
                <w:sz w:val="20"/>
              </w:rPr>
              <w:t xml:space="preserve"> </w:t>
            </w:r>
            <w:r>
              <w:rPr>
                <w:sz w:val="20"/>
              </w:rPr>
              <w:t>el</w:t>
            </w:r>
            <w:r>
              <w:rPr>
                <w:spacing w:val="-9"/>
                <w:sz w:val="20"/>
              </w:rPr>
              <w:t xml:space="preserve"> </w:t>
            </w:r>
            <w:r>
              <w:rPr>
                <w:sz w:val="20"/>
              </w:rPr>
              <w:t>inventario</w:t>
            </w:r>
            <w:r>
              <w:rPr>
                <w:spacing w:val="-3"/>
                <w:sz w:val="20"/>
              </w:rPr>
              <w:t xml:space="preserve"> </w:t>
            </w:r>
            <w:r>
              <w:rPr>
                <w:sz w:val="20"/>
              </w:rPr>
              <w:t>y que aún no han sido clasificados, deben ser tratados como activos de información de disponibilidad</w:t>
            </w:r>
            <w:r>
              <w:rPr>
                <w:spacing w:val="-7"/>
                <w:sz w:val="20"/>
              </w:rPr>
              <w:t xml:space="preserve"> </w:t>
            </w:r>
            <w:r>
              <w:rPr>
                <w:sz w:val="20"/>
              </w:rPr>
              <w:t>ALTA.</w:t>
            </w:r>
          </w:p>
        </w:tc>
      </w:tr>
    </w:tbl>
    <w:p w14:paraId="7D60944C" w14:textId="77777777" w:rsidR="00616FE1" w:rsidRDefault="00616FE1" w:rsidP="00616FE1">
      <w:pPr>
        <w:spacing w:line="219" w:lineRule="exact"/>
        <w:ind w:left="121" w:right="112"/>
        <w:jc w:val="center"/>
        <w:rPr>
          <w:rFonts w:ascii="Carlito" w:eastAsia="Arial" w:hAnsi="Carlito" w:cs="Arial"/>
          <w:i/>
          <w:sz w:val="18"/>
          <w:lang w:val="es-ES"/>
        </w:rPr>
      </w:pPr>
      <w:r>
        <w:rPr>
          <w:rFonts w:ascii="Carlito" w:hAnsi="Carlito"/>
          <w:i/>
          <w:color w:val="44536A"/>
          <w:sz w:val="18"/>
        </w:rPr>
        <w:t>Tabla Esquema de clasificación por integridad</w:t>
      </w:r>
    </w:p>
    <w:p w14:paraId="7D2619CC" w14:textId="77777777" w:rsidR="00341E59" w:rsidRPr="00341E59" w:rsidRDefault="00341E59" w:rsidP="003E37B7">
      <w:pPr>
        <w:pStyle w:val="Ttulo2"/>
        <w:numPr>
          <w:ilvl w:val="2"/>
          <w:numId w:val="15"/>
        </w:numPr>
        <w:spacing w:before="240" w:after="240"/>
        <w:ind w:left="709"/>
        <w:jc w:val="both"/>
        <w:rPr>
          <w:rFonts w:ascii="Arial" w:hAnsi="Arial" w:cs="Arial"/>
          <w:b/>
          <w:bCs/>
          <w:color w:val="auto"/>
          <w:sz w:val="24"/>
          <w:szCs w:val="24"/>
        </w:rPr>
      </w:pPr>
      <w:r w:rsidRPr="00341E59">
        <w:rPr>
          <w:rFonts w:ascii="Arial" w:hAnsi="Arial" w:cs="Arial"/>
          <w:b/>
          <w:bCs/>
          <w:color w:val="auto"/>
          <w:sz w:val="24"/>
          <w:szCs w:val="24"/>
        </w:rPr>
        <w:t>Identificación, análisis, evaluación y tratamiento de los riesgos.</w:t>
      </w:r>
    </w:p>
    <w:p w14:paraId="39B8A06B" w14:textId="77777777" w:rsidR="00017324" w:rsidRPr="00534140" w:rsidRDefault="00017324" w:rsidP="003E37B7">
      <w:pPr>
        <w:pStyle w:val="Ttulo1"/>
        <w:numPr>
          <w:ilvl w:val="2"/>
          <w:numId w:val="16"/>
        </w:numPr>
        <w:spacing w:before="120" w:after="120" w:line="276" w:lineRule="auto"/>
        <w:ind w:left="567" w:hanging="567"/>
        <w:jc w:val="both"/>
        <w:rPr>
          <w:rFonts w:ascii="Arial" w:hAnsi="Arial" w:cs="Arial"/>
          <w:b/>
          <w:bCs/>
          <w:color w:val="auto"/>
          <w:sz w:val="24"/>
          <w:szCs w:val="24"/>
        </w:rPr>
      </w:pPr>
      <w:bookmarkStart w:id="24" w:name="_Toc30581827"/>
      <w:r w:rsidRPr="00534140">
        <w:rPr>
          <w:rFonts w:ascii="Arial" w:hAnsi="Arial" w:cs="Arial"/>
          <w:b/>
          <w:bCs/>
          <w:color w:val="auto"/>
          <w:sz w:val="24"/>
          <w:szCs w:val="24"/>
        </w:rPr>
        <w:t>Identificar</w:t>
      </w:r>
      <w:r>
        <w:rPr>
          <w:rFonts w:ascii="Arial" w:hAnsi="Arial" w:cs="Arial"/>
          <w:b/>
          <w:bCs/>
          <w:color w:val="auto"/>
          <w:sz w:val="24"/>
          <w:szCs w:val="24"/>
        </w:rPr>
        <w:t xml:space="preserve"> </w:t>
      </w:r>
      <w:r w:rsidRPr="00534140">
        <w:rPr>
          <w:rFonts w:ascii="Arial" w:hAnsi="Arial" w:cs="Arial"/>
          <w:b/>
          <w:bCs/>
          <w:color w:val="auto"/>
          <w:sz w:val="24"/>
          <w:szCs w:val="24"/>
        </w:rPr>
        <w:t xml:space="preserve">los </w:t>
      </w:r>
      <w:r>
        <w:rPr>
          <w:rFonts w:ascii="Arial" w:hAnsi="Arial" w:cs="Arial"/>
          <w:b/>
          <w:bCs/>
          <w:color w:val="auto"/>
          <w:sz w:val="24"/>
          <w:szCs w:val="24"/>
        </w:rPr>
        <w:t>Riesgos Inherentes de Seguridad D</w:t>
      </w:r>
      <w:r w:rsidRPr="00534140">
        <w:rPr>
          <w:rFonts w:ascii="Arial" w:hAnsi="Arial" w:cs="Arial"/>
          <w:b/>
          <w:bCs/>
          <w:color w:val="auto"/>
          <w:sz w:val="24"/>
          <w:szCs w:val="24"/>
        </w:rPr>
        <w:t>igital</w:t>
      </w:r>
      <w:bookmarkEnd w:id="24"/>
    </w:p>
    <w:p w14:paraId="7AEF05B4" w14:textId="77777777" w:rsidR="00017324" w:rsidRDefault="00017324" w:rsidP="00017324">
      <w:pPr>
        <w:spacing w:before="120" w:after="120"/>
        <w:jc w:val="both"/>
        <w:rPr>
          <w:rFonts w:cs="Arial"/>
          <w:szCs w:val="24"/>
        </w:rPr>
      </w:pPr>
      <w:r>
        <w:rPr>
          <w:rFonts w:cs="Arial"/>
          <w:szCs w:val="24"/>
        </w:rPr>
        <w:t>En esta fase</w:t>
      </w:r>
      <w:r w:rsidRPr="00534140">
        <w:rPr>
          <w:rStyle w:val="Refdenotaalpie"/>
          <w:rFonts w:cs="Arial"/>
          <w:szCs w:val="24"/>
        </w:rPr>
        <w:footnoteReference w:id="4"/>
      </w:r>
      <w:r>
        <w:rPr>
          <w:rFonts w:cs="Arial"/>
          <w:szCs w:val="24"/>
        </w:rPr>
        <w:t xml:space="preserve"> se utilizará la </w:t>
      </w:r>
      <w:r w:rsidRPr="00B05C3E">
        <w:rPr>
          <w:rFonts w:cs="Arial"/>
          <w:szCs w:val="24"/>
        </w:rPr>
        <w:t xml:space="preserve">“Guía para la Administración del Riesgo en la Gestión, Corrupción y Seguridad Digital. Diseño de Controles en Entidades Públicas” </w:t>
      </w:r>
      <w:r>
        <w:rPr>
          <w:rFonts w:cs="Arial"/>
          <w:szCs w:val="24"/>
        </w:rPr>
        <w:t>del</w:t>
      </w:r>
      <w:r w:rsidRPr="00B05C3E">
        <w:rPr>
          <w:rFonts w:cs="Arial"/>
          <w:szCs w:val="24"/>
        </w:rPr>
        <w:t xml:space="preserve"> DAFP</w:t>
      </w:r>
      <w:r>
        <w:rPr>
          <w:rFonts w:cs="Arial"/>
          <w:szCs w:val="24"/>
        </w:rPr>
        <w:t xml:space="preserve"> y la política integral de Riesgos de </w:t>
      </w:r>
      <w:r w:rsidR="00753F7C">
        <w:rPr>
          <w:rFonts w:cs="Arial"/>
          <w:szCs w:val="24"/>
        </w:rPr>
        <w:t>INCOLBALLET</w:t>
      </w:r>
      <w:r>
        <w:rPr>
          <w:rFonts w:cs="Arial"/>
          <w:szCs w:val="24"/>
        </w:rPr>
        <w:t>.</w:t>
      </w:r>
    </w:p>
    <w:p w14:paraId="3EBACC9E" w14:textId="77777777" w:rsidR="00017324" w:rsidRPr="004D1097" w:rsidRDefault="00017324" w:rsidP="00017324">
      <w:pPr>
        <w:spacing w:before="120" w:after="120"/>
        <w:jc w:val="both"/>
        <w:rPr>
          <w:rFonts w:cs="Arial"/>
          <w:szCs w:val="24"/>
        </w:rPr>
      </w:pPr>
      <w:r w:rsidRPr="004D1097">
        <w:rPr>
          <w:rFonts w:cs="Arial"/>
          <w:szCs w:val="24"/>
        </w:rPr>
        <w:t xml:space="preserve">Para cada tipo de activo o grupo de activos pueden existir una serie de riesgos, </w:t>
      </w:r>
      <w:r>
        <w:rPr>
          <w:rFonts w:cs="Arial"/>
          <w:szCs w:val="24"/>
        </w:rPr>
        <w:t>que se</w:t>
      </w:r>
      <w:r w:rsidRPr="004D1097">
        <w:rPr>
          <w:rFonts w:cs="Arial"/>
          <w:szCs w:val="24"/>
        </w:rPr>
        <w:t xml:space="preserve"> debe</w:t>
      </w:r>
      <w:r>
        <w:rPr>
          <w:rFonts w:cs="Arial"/>
          <w:szCs w:val="24"/>
        </w:rPr>
        <w:t>n</w:t>
      </w:r>
      <w:r w:rsidRPr="004D1097">
        <w:rPr>
          <w:rFonts w:cs="Arial"/>
          <w:szCs w:val="24"/>
        </w:rPr>
        <w:t xml:space="preserve"> identificar, valorar y posteriormente tratar si el nivel de dicho riesgo lo amerita.</w:t>
      </w:r>
    </w:p>
    <w:p w14:paraId="1F48978D" w14:textId="77777777" w:rsidR="00017324" w:rsidRDefault="00017324" w:rsidP="00017324">
      <w:pPr>
        <w:spacing w:before="120" w:after="120"/>
        <w:jc w:val="both"/>
        <w:rPr>
          <w:rFonts w:cs="Arial"/>
          <w:szCs w:val="24"/>
        </w:rPr>
      </w:pPr>
      <w:r w:rsidRPr="004D1097">
        <w:rPr>
          <w:rFonts w:cs="Arial"/>
          <w:szCs w:val="24"/>
        </w:rPr>
        <w:t xml:space="preserve"> Adicionalmente, se debe identificar el dueño del riesgo, es decir, “quien tiene que rendir cuentas sobre el riesgo o quien tiene la autoridad para gestionar el riesgo”</w:t>
      </w:r>
      <w:r>
        <w:rPr>
          <w:rStyle w:val="Refdenotaalpie"/>
          <w:rFonts w:cs="Arial"/>
          <w:szCs w:val="24"/>
        </w:rPr>
        <w:footnoteReference w:id="5"/>
      </w:r>
      <w:r w:rsidRPr="004D1097">
        <w:rPr>
          <w:rFonts w:cs="Arial"/>
          <w:szCs w:val="24"/>
        </w:rPr>
        <w:t>.</w:t>
      </w:r>
    </w:p>
    <w:p w14:paraId="3EEAC102" w14:textId="77777777" w:rsidR="00017324" w:rsidRPr="00EA0823" w:rsidRDefault="00017324" w:rsidP="00017324">
      <w:pPr>
        <w:spacing w:before="120" w:after="120"/>
        <w:jc w:val="both"/>
        <w:rPr>
          <w:rFonts w:cs="Arial"/>
          <w:szCs w:val="24"/>
        </w:rPr>
      </w:pPr>
      <w:r>
        <w:rPr>
          <w:rFonts w:cs="Arial"/>
          <w:szCs w:val="24"/>
        </w:rPr>
        <w:t>En este caso,</w:t>
      </w:r>
      <w:r w:rsidRPr="00EA0823">
        <w:rPr>
          <w:rFonts w:cs="Arial"/>
          <w:szCs w:val="24"/>
        </w:rPr>
        <w:t xml:space="preserve"> se podrán identificar los siguientes tres (3) riesgos inherentes de seguridad digital:</w:t>
      </w:r>
    </w:p>
    <w:p w14:paraId="4EFB39D3" w14:textId="77777777" w:rsidR="00017324" w:rsidRPr="00EA0823" w:rsidRDefault="00017324" w:rsidP="0071337B">
      <w:pPr>
        <w:pStyle w:val="Prrafodelista"/>
        <w:numPr>
          <w:ilvl w:val="0"/>
          <w:numId w:val="9"/>
        </w:numPr>
        <w:spacing w:before="120" w:after="120"/>
        <w:ind w:left="357" w:hanging="357"/>
        <w:contextualSpacing w:val="0"/>
        <w:jc w:val="both"/>
        <w:rPr>
          <w:rFonts w:cs="Arial"/>
          <w:szCs w:val="24"/>
        </w:rPr>
      </w:pPr>
      <w:r w:rsidRPr="00EA0823">
        <w:rPr>
          <w:rFonts w:cs="Arial"/>
          <w:szCs w:val="24"/>
        </w:rPr>
        <w:t>Pérdida de la confidencialidad</w:t>
      </w:r>
    </w:p>
    <w:p w14:paraId="16E6342A" w14:textId="77777777" w:rsidR="00017324" w:rsidRPr="00EA0823" w:rsidRDefault="00017324" w:rsidP="0071337B">
      <w:pPr>
        <w:pStyle w:val="Prrafodelista"/>
        <w:numPr>
          <w:ilvl w:val="0"/>
          <w:numId w:val="9"/>
        </w:numPr>
        <w:spacing w:before="120" w:after="120"/>
        <w:contextualSpacing w:val="0"/>
        <w:jc w:val="both"/>
        <w:rPr>
          <w:rFonts w:cs="Arial"/>
          <w:szCs w:val="24"/>
        </w:rPr>
      </w:pPr>
      <w:r w:rsidRPr="00EA0823">
        <w:rPr>
          <w:rFonts w:cs="Arial"/>
          <w:szCs w:val="24"/>
        </w:rPr>
        <w:t>Pérdida de la integridad</w:t>
      </w:r>
    </w:p>
    <w:p w14:paraId="186BE0F0" w14:textId="77777777" w:rsidR="00017324" w:rsidRPr="00EA0823" w:rsidRDefault="00017324" w:rsidP="0071337B">
      <w:pPr>
        <w:pStyle w:val="Prrafodelista"/>
        <w:numPr>
          <w:ilvl w:val="0"/>
          <w:numId w:val="9"/>
        </w:numPr>
        <w:spacing w:before="120" w:after="120"/>
        <w:contextualSpacing w:val="0"/>
        <w:jc w:val="both"/>
        <w:rPr>
          <w:rFonts w:cs="Arial"/>
          <w:szCs w:val="24"/>
        </w:rPr>
      </w:pPr>
      <w:r w:rsidRPr="00EA0823">
        <w:rPr>
          <w:rFonts w:cs="Arial"/>
          <w:szCs w:val="24"/>
        </w:rPr>
        <w:t>Pérdida de la disponibilidad</w:t>
      </w:r>
    </w:p>
    <w:p w14:paraId="7DA11B12" w14:textId="77777777" w:rsidR="00017324" w:rsidRPr="00EA0823" w:rsidRDefault="00017324" w:rsidP="0066748F">
      <w:pPr>
        <w:spacing w:before="120" w:after="120"/>
        <w:jc w:val="both"/>
        <w:rPr>
          <w:rFonts w:cs="Arial"/>
          <w:szCs w:val="24"/>
        </w:rPr>
      </w:pPr>
      <w:r w:rsidRPr="00EA0823">
        <w:rPr>
          <w:rFonts w:cs="Arial"/>
          <w:szCs w:val="24"/>
        </w:rPr>
        <w:t xml:space="preserve">Para cada riesgo, se deben asociar el grupo de activos o activos específicos del proceso, y conjuntamente analizar las posibles </w:t>
      </w:r>
      <w:r w:rsidRPr="00EA0823">
        <w:rPr>
          <w:rFonts w:cs="Arial"/>
          <w:b/>
          <w:bCs/>
          <w:szCs w:val="24"/>
        </w:rPr>
        <w:t>amenazas</w:t>
      </w:r>
      <w:r w:rsidRPr="00EA0823">
        <w:rPr>
          <w:rFonts w:cs="Arial"/>
          <w:szCs w:val="24"/>
        </w:rPr>
        <w:t xml:space="preserve"> y </w:t>
      </w:r>
      <w:r w:rsidRPr="00EA0823">
        <w:rPr>
          <w:rFonts w:cs="Arial"/>
          <w:b/>
          <w:bCs/>
          <w:szCs w:val="24"/>
        </w:rPr>
        <w:t>vulnerabilidades</w:t>
      </w:r>
      <w:r w:rsidRPr="00EA0823">
        <w:rPr>
          <w:rFonts w:cs="Arial"/>
          <w:szCs w:val="24"/>
        </w:rPr>
        <w:t xml:space="preserve"> que podrían causar su materialización. A continuación, se mencionan un listado de amenazas y vulnerabilidades que podrían materializar los tres (3) riesgos previamente mencionados:</w:t>
      </w:r>
    </w:p>
    <w:p w14:paraId="2898711C" w14:textId="77777777" w:rsidR="00017324" w:rsidRPr="00701B09" w:rsidRDefault="00017324" w:rsidP="0071337B">
      <w:pPr>
        <w:spacing w:before="120" w:after="120"/>
        <w:jc w:val="both"/>
        <w:rPr>
          <w:rFonts w:cs="Arial"/>
          <w:b/>
          <w:bCs/>
          <w:szCs w:val="24"/>
        </w:rPr>
      </w:pPr>
      <w:r w:rsidRPr="00701B09">
        <w:rPr>
          <w:rFonts w:cs="Arial"/>
          <w:b/>
          <w:bCs/>
          <w:szCs w:val="24"/>
        </w:rPr>
        <w:t>Identificación de Amenazas:</w:t>
      </w:r>
    </w:p>
    <w:p w14:paraId="7B38047A" w14:textId="77777777" w:rsidR="00017324" w:rsidRPr="00EA0823" w:rsidRDefault="00017324" w:rsidP="0071337B">
      <w:pPr>
        <w:spacing w:before="120" w:after="120"/>
        <w:jc w:val="both"/>
        <w:rPr>
          <w:rFonts w:cs="Arial"/>
          <w:szCs w:val="24"/>
        </w:rPr>
      </w:pPr>
      <w:r w:rsidRPr="00EA0823">
        <w:rPr>
          <w:rFonts w:cs="Arial"/>
          <w:szCs w:val="24"/>
        </w:rPr>
        <w:lastRenderedPageBreak/>
        <w:t>Se plantean los siguientes listados de amenazas, que representan situaciones o fuentes que pueden hacer daño a los activos y materializar los riesgos. A manera de ejemplo se citan las siguientes amenazas:</w:t>
      </w:r>
    </w:p>
    <w:p w14:paraId="2F10BD33" w14:textId="77777777" w:rsidR="00017324" w:rsidRDefault="00017324" w:rsidP="00753F7C">
      <w:pPr>
        <w:pStyle w:val="Prrafodelista"/>
        <w:numPr>
          <w:ilvl w:val="0"/>
          <w:numId w:val="10"/>
        </w:numPr>
        <w:spacing w:before="120" w:after="120"/>
        <w:ind w:left="714" w:hanging="357"/>
        <w:contextualSpacing w:val="0"/>
        <w:jc w:val="both"/>
        <w:rPr>
          <w:rFonts w:cs="Arial"/>
          <w:szCs w:val="24"/>
        </w:rPr>
      </w:pPr>
      <w:r w:rsidRPr="00EA0823">
        <w:rPr>
          <w:rFonts w:cs="Arial"/>
          <w:szCs w:val="24"/>
        </w:rPr>
        <w:t xml:space="preserve">Deliberadas (D), </w:t>
      </w:r>
      <w:r>
        <w:rPr>
          <w:rFonts w:cs="Arial"/>
          <w:szCs w:val="24"/>
        </w:rPr>
        <w:t>F</w:t>
      </w:r>
      <w:r w:rsidRPr="00EA0823">
        <w:rPr>
          <w:rFonts w:cs="Arial"/>
          <w:szCs w:val="24"/>
        </w:rPr>
        <w:t xml:space="preserve">ortuito (F) o </w:t>
      </w:r>
      <w:r>
        <w:rPr>
          <w:rFonts w:cs="Arial"/>
          <w:szCs w:val="24"/>
        </w:rPr>
        <w:t>A</w:t>
      </w:r>
      <w:r w:rsidRPr="00EA0823">
        <w:rPr>
          <w:rFonts w:cs="Arial"/>
          <w:szCs w:val="24"/>
        </w:rPr>
        <w:t>mbientales (A).</w:t>
      </w:r>
    </w:p>
    <w:p w14:paraId="30371130" w14:textId="77777777" w:rsidR="00017324" w:rsidRPr="00007780" w:rsidRDefault="00017324" w:rsidP="00017324">
      <w:pPr>
        <w:spacing w:line="219" w:lineRule="exact"/>
        <w:ind w:left="121" w:right="112"/>
        <w:jc w:val="center"/>
        <w:rPr>
          <w:rFonts w:ascii="Carlito" w:hAnsi="Carlito"/>
          <w:i/>
          <w:color w:val="44536A"/>
          <w:sz w:val="18"/>
        </w:rPr>
      </w:pPr>
      <w:r w:rsidRPr="00007780">
        <w:rPr>
          <w:rFonts w:ascii="Carlito" w:hAnsi="Carlito"/>
          <w:i/>
          <w:color w:val="44536A"/>
          <w:sz w:val="18"/>
        </w:rPr>
        <w:t>Tabla 5. Tabla de amenazas comunes</w:t>
      </w:r>
    </w:p>
    <w:tbl>
      <w:tblPr>
        <w:tblStyle w:val="TableNormal"/>
        <w:tblW w:w="5000" w:type="pct"/>
        <w:tblInd w:w="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1E0" w:firstRow="1" w:lastRow="1" w:firstColumn="1" w:lastColumn="1" w:noHBand="0" w:noVBand="0"/>
      </w:tblPr>
      <w:tblGrid>
        <w:gridCol w:w="3048"/>
        <w:gridCol w:w="5178"/>
        <w:gridCol w:w="1188"/>
      </w:tblGrid>
      <w:tr w:rsidR="00017324" w:rsidRPr="00701B09" w14:paraId="6EF93F37" w14:textId="77777777" w:rsidTr="0071337B">
        <w:trPr>
          <w:trHeight w:val="405"/>
          <w:tblHeader/>
        </w:trPr>
        <w:tc>
          <w:tcPr>
            <w:tcW w:w="1619" w:type="pct"/>
            <w:shd w:val="clear" w:color="auto" w:fill="D9D9D9"/>
          </w:tcPr>
          <w:p w14:paraId="4B9B391A" w14:textId="77777777" w:rsidR="00017324" w:rsidRPr="00701B09" w:rsidRDefault="00017324" w:rsidP="00017324">
            <w:pPr>
              <w:pStyle w:val="TableParagraph"/>
              <w:spacing w:before="61"/>
              <w:ind w:left="944" w:right="934"/>
              <w:jc w:val="center"/>
              <w:rPr>
                <w:b/>
                <w:sz w:val="18"/>
                <w:szCs w:val="18"/>
              </w:rPr>
            </w:pPr>
            <w:r w:rsidRPr="00701B09">
              <w:rPr>
                <w:b/>
                <w:sz w:val="18"/>
                <w:szCs w:val="18"/>
              </w:rPr>
              <w:t>Tipo</w:t>
            </w:r>
          </w:p>
        </w:tc>
        <w:tc>
          <w:tcPr>
            <w:tcW w:w="2750" w:type="pct"/>
            <w:shd w:val="clear" w:color="auto" w:fill="D9D9D9"/>
          </w:tcPr>
          <w:p w14:paraId="1CEA6C0B" w14:textId="77777777" w:rsidR="00017324" w:rsidRPr="00701B09" w:rsidRDefault="00017324" w:rsidP="00017324">
            <w:pPr>
              <w:pStyle w:val="TableParagraph"/>
              <w:spacing w:before="61"/>
              <w:ind w:left="186" w:right="180"/>
              <w:jc w:val="center"/>
              <w:rPr>
                <w:b/>
                <w:sz w:val="18"/>
                <w:szCs w:val="18"/>
              </w:rPr>
            </w:pPr>
            <w:r w:rsidRPr="00701B09">
              <w:rPr>
                <w:b/>
                <w:sz w:val="18"/>
                <w:szCs w:val="18"/>
              </w:rPr>
              <w:t>Amenaza</w:t>
            </w:r>
          </w:p>
        </w:tc>
        <w:tc>
          <w:tcPr>
            <w:tcW w:w="631" w:type="pct"/>
            <w:shd w:val="clear" w:color="auto" w:fill="D9D9D9"/>
          </w:tcPr>
          <w:p w14:paraId="683FB46A" w14:textId="77777777" w:rsidR="00017324" w:rsidRPr="00701B09" w:rsidRDefault="00017324" w:rsidP="00017324">
            <w:pPr>
              <w:pStyle w:val="TableParagraph"/>
              <w:spacing w:before="61"/>
              <w:ind w:left="113" w:right="109"/>
              <w:jc w:val="center"/>
              <w:rPr>
                <w:b/>
                <w:sz w:val="18"/>
                <w:szCs w:val="18"/>
              </w:rPr>
            </w:pPr>
            <w:r w:rsidRPr="00701B09">
              <w:rPr>
                <w:b/>
                <w:sz w:val="18"/>
                <w:szCs w:val="18"/>
              </w:rPr>
              <w:t>Origen</w:t>
            </w:r>
          </w:p>
        </w:tc>
      </w:tr>
      <w:tr w:rsidR="00017324" w:rsidRPr="00701B09" w14:paraId="0CC5D60A" w14:textId="77777777" w:rsidTr="0071337B">
        <w:trPr>
          <w:trHeight w:val="275"/>
        </w:trPr>
        <w:tc>
          <w:tcPr>
            <w:tcW w:w="1619" w:type="pct"/>
            <w:vMerge w:val="restart"/>
          </w:tcPr>
          <w:p w14:paraId="6AFB12B8" w14:textId="77777777" w:rsidR="00017324" w:rsidRPr="00701B09" w:rsidRDefault="00017324" w:rsidP="00017324">
            <w:pPr>
              <w:pStyle w:val="TableParagraph"/>
              <w:spacing w:before="135"/>
              <w:ind w:left="207"/>
              <w:rPr>
                <w:sz w:val="18"/>
                <w:szCs w:val="18"/>
              </w:rPr>
            </w:pPr>
            <w:r w:rsidRPr="00701B09">
              <w:rPr>
                <w:sz w:val="18"/>
                <w:szCs w:val="18"/>
              </w:rPr>
              <w:t>Daño físico</w:t>
            </w:r>
          </w:p>
        </w:tc>
        <w:tc>
          <w:tcPr>
            <w:tcW w:w="2750" w:type="pct"/>
          </w:tcPr>
          <w:p w14:paraId="3D0A12DB" w14:textId="77777777" w:rsidR="00017324" w:rsidRPr="00701B09" w:rsidRDefault="00017324" w:rsidP="00017324">
            <w:pPr>
              <w:pStyle w:val="TableParagraph"/>
              <w:spacing w:line="256" w:lineRule="exact"/>
              <w:ind w:left="186" w:right="180"/>
              <w:jc w:val="center"/>
              <w:rPr>
                <w:sz w:val="18"/>
                <w:szCs w:val="18"/>
              </w:rPr>
            </w:pPr>
            <w:r w:rsidRPr="00701B09">
              <w:rPr>
                <w:sz w:val="18"/>
                <w:szCs w:val="18"/>
              </w:rPr>
              <w:t>Fuego</w:t>
            </w:r>
          </w:p>
        </w:tc>
        <w:tc>
          <w:tcPr>
            <w:tcW w:w="631" w:type="pct"/>
          </w:tcPr>
          <w:p w14:paraId="468238B2"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F, D, A</w:t>
            </w:r>
          </w:p>
        </w:tc>
      </w:tr>
      <w:tr w:rsidR="00017324" w:rsidRPr="00701B09" w14:paraId="6605CC51" w14:textId="77777777" w:rsidTr="0071337B">
        <w:trPr>
          <w:trHeight w:val="275"/>
        </w:trPr>
        <w:tc>
          <w:tcPr>
            <w:tcW w:w="1619" w:type="pct"/>
            <w:vMerge/>
            <w:tcBorders>
              <w:top w:val="nil"/>
            </w:tcBorders>
          </w:tcPr>
          <w:p w14:paraId="1CB0FB27" w14:textId="77777777" w:rsidR="00017324" w:rsidRPr="00701B09" w:rsidRDefault="00017324" w:rsidP="00017324">
            <w:pPr>
              <w:ind w:left="207"/>
              <w:rPr>
                <w:sz w:val="18"/>
                <w:szCs w:val="18"/>
              </w:rPr>
            </w:pPr>
          </w:p>
        </w:tc>
        <w:tc>
          <w:tcPr>
            <w:tcW w:w="2750" w:type="pct"/>
          </w:tcPr>
          <w:p w14:paraId="4C9FBF83" w14:textId="77777777" w:rsidR="00017324" w:rsidRPr="00701B09" w:rsidRDefault="00017324" w:rsidP="00017324">
            <w:pPr>
              <w:pStyle w:val="TableParagraph"/>
              <w:spacing w:line="256" w:lineRule="exact"/>
              <w:ind w:left="186" w:right="181"/>
              <w:jc w:val="center"/>
              <w:rPr>
                <w:sz w:val="18"/>
                <w:szCs w:val="18"/>
              </w:rPr>
            </w:pPr>
            <w:r w:rsidRPr="00701B09">
              <w:rPr>
                <w:sz w:val="18"/>
                <w:szCs w:val="18"/>
              </w:rPr>
              <w:t>Agua</w:t>
            </w:r>
          </w:p>
        </w:tc>
        <w:tc>
          <w:tcPr>
            <w:tcW w:w="631" w:type="pct"/>
          </w:tcPr>
          <w:p w14:paraId="2782F535"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F, D, A</w:t>
            </w:r>
          </w:p>
        </w:tc>
      </w:tr>
      <w:tr w:rsidR="00017324" w:rsidRPr="00701B09" w14:paraId="23101C67" w14:textId="77777777" w:rsidTr="0071337B">
        <w:trPr>
          <w:trHeight w:val="275"/>
        </w:trPr>
        <w:tc>
          <w:tcPr>
            <w:tcW w:w="1619" w:type="pct"/>
            <w:vMerge w:val="restart"/>
          </w:tcPr>
          <w:p w14:paraId="077C2602" w14:textId="77777777" w:rsidR="00017324" w:rsidRPr="00701B09" w:rsidRDefault="00017324" w:rsidP="00017324">
            <w:pPr>
              <w:pStyle w:val="TableParagraph"/>
              <w:spacing w:before="135"/>
              <w:ind w:left="207"/>
              <w:rPr>
                <w:sz w:val="18"/>
                <w:szCs w:val="18"/>
              </w:rPr>
            </w:pPr>
            <w:r w:rsidRPr="00701B09">
              <w:rPr>
                <w:sz w:val="18"/>
                <w:szCs w:val="18"/>
              </w:rPr>
              <w:t>Eventos naturales</w:t>
            </w:r>
          </w:p>
        </w:tc>
        <w:tc>
          <w:tcPr>
            <w:tcW w:w="2750" w:type="pct"/>
          </w:tcPr>
          <w:p w14:paraId="40CAC164" w14:textId="77777777" w:rsidR="00017324" w:rsidRPr="00701B09" w:rsidRDefault="00017324" w:rsidP="00017324">
            <w:pPr>
              <w:pStyle w:val="TableParagraph"/>
              <w:spacing w:line="256" w:lineRule="exact"/>
              <w:ind w:left="186" w:right="180"/>
              <w:jc w:val="center"/>
              <w:rPr>
                <w:sz w:val="18"/>
                <w:szCs w:val="18"/>
              </w:rPr>
            </w:pPr>
            <w:r w:rsidRPr="00701B09">
              <w:rPr>
                <w:sz w:val="18"/>
                <w:szCs w:val="18"/>
              </w:rPr>
              <w:t>Fenómenos climáticos</w:t>
            </w:r>
          </w:p>
        </w:tc>
        <w:tc>
          <w:tcPr>
            <w:tcW w:w="631" w:type="pct"/>
          </w:tcPr>
          <w:p w14:paraId="3D69E8AD" w14:textId="77777777" w:rsidR="00017324" w:rsidRPr="00701B09" w:rsidRDefault="00017324" w:rsidP="00017324">
            <w:pPr>
              <w:pStyle w:val="TableParagraph"/>
              <w:spacing w:line="256" w:lineRule="exact"/>
              <w:ind w:left="8"/>
              <w:jc w:val="center"/>
              <w:rPr>
                <w:sz w:val="18"/>
                <w:szCs w:val="18"/>
              </w:rPr>
            </w:pPr>
            <w:r w:rsidRPr="00701B09">
              <w:rPr>
                <w:sz w:val="18"/>
                <w:szCs w:val="18"/>
              </w:rPr>
              <w:t>E</w:t>
            </w:r>
          </w:p>
        </w:tc>
      </w:tr>
      <w:tr w:rsidR="00017324" w:rsidRPr="00701B09" w14:paraId="215310FD" w14:textId="77777777" w:rsidTr="0071337B">
        <w:trPr>
          <w:trHeight w:val="275"/>
        </w:trPr>
        <w:tc>
          <w:tcPr>
            <w:tcW w:w="1619" w:type="pct"/>
            <w:vMerge/>
            <w:tcBorders>
              <w:top w:val="nil"/>
            </w:tcBorders>
          </w:tcPr>
          <w:p w14:paraId="3C1E4FF1" w14:textId="77777777" w:rsidR="00017324" w:rsidRPr="00701B09" w:rsidRDefault="00017324" w:rsidP="00017324">
            <w:pPr>
              <w:ind w:left="207"/>
              <w:rPr>
                <w:sz w:val="18"/>
                <w:szCs w:val="18"/>
              </w:rPr>
            </w:pPr>
          </w:p>
        </w:tc>
        <w:tc>
          <w:tcPr>
            <w:tcW w:w="2750" w:type="pct"/>
          </w:tcPr>
          <w:p w14:paraId="71EDB70D" w14:textId="77777777" w:rsidR="00017324" w:rsidRPr="00701B09" w:rsidRDefault="00017324" w:rsidP="00017324">
            <w:pPr>
              <w:pStyle w:val="TableParagraph"/>
              <w:spacing w:line="256" w:lineRule="exact"/>
              <w:ind w:left="185" w:right="181"/>
              <w:jc w:val="center"/>
              <w:rPr>
                <w:sz w:val="18"/>
                <w:szCs w:val="18"/>
              </w:rPr>
            </w:pPr>
            <w:r w:rsidRPr="00701B09">
              <w:rPr>
                <w:sz w:val="18"/>
                <w:szCs w:val="18"/>
              </w:rPr>
              <w:t>Fenómenos sísmicos</w:t>
            </w:r>
          </w:p>
        </w:tc>
        <w:tc>
          <w:tcPr>
            <w:tcW w:w="631" w:type="pct"/>
          </w:tcPr>
          <w:p w14:paraId="47945A25" w14:textId="77777777" w:rsidR="00017324" w:rsidRPr="00701B09" w:rsidRDefault="00017324" w:rsidP="00017324">
            <w:pPr>
              <w:pStyle w:val="TableParagraph"/>
              <w:spacing w:line="256" w:lineRule="exact"/>
              <w:ind w:left="8"/>
              <w:jc w:val="center"/>
              <w:rPr>
                <w:sz w:val="18"/>
                <w:szCs w:val="18"/>
              </w:rPr>
            </w:pPr>
            <w:r w:rsidRPr="00701B09">
              <w:rPr>
                <w:sz w:val="18"/>
                <w:szCs w:val="18"/>
              </w:rPr>
              <w:t>E</w:t>
            </w:r>
          </w:p>
        </w:tc>
      </w:tr>
      <w:tr w:rsidR="00017324" w:rsidRPr="00701B09" w14:paraId="63C19D7B" w14:textId="77777777" w:rsidTr="0071337B">
        <w:trPr>
          <w:trHeight w:val="277"/>
        </w:trPr>
        <w:tc>
          <w:tcPr>
            <w:tcW w:w="1619" w:type="pct"/>
            <w:vMerge w:val="restart"/>
          </w:tcPr>
          <w:p w14:paraId="0ABF81B2" w14:textId="77777777" w:rsidR="00017324" w:rsidRPr="00701B09" w:rsidRDefault="00017324" w:rsidP="00017324">
            <w:pPr>
              <w:pStyle w:val="TableParagraph"/>
              <w:spacing w:before="2" w:line="276" w:lineRule="exact"/>
              <w:ind w:left="207" w:right="233"/>
              <w:rPr>
                <w:sz w:val="18"/>
                <w:szCs w:val="18"/>
              </w:rPr>
            </w:pPr>
            <w:r w:rsidRPr="00701B09">
              <w:rPr>
                <w:sz w:val="18"/>
                <w:szCs w:val="18"/>
              </w:rPr>
              <w:t>Pérdidas de los servicios esenciales</w:t>
            </w:r>
          </w:p>
        </w:tc>
        <w:tc>
          <w:tcPr>
            <w:tcW w:w="2750" w:type="pct"/>
          </w:tcPr>
          <w:p w14:paraId="6FDF3D96" w14:textId="77777777" w:rsidR="00017324" w:rsidRPr="00701B09" w:rsidRDefault="00017324" w:rsidP="00017324">
            <w:pPr>
              <w:pStyle w:val="TableParagraph"/>
              <w:spacing w:line="258" w:lineRule="exact"/>
              <w:ind w:left="141" w:right="130"/>
              <w:jc w:val="center"/>
              <w:rPr>
                <w:sz w:val="18"/>
                <w:szCs w:val="18"/>
              </w:rPr>
            </w:pPr>
            <w:r w:rsidRPr="00701B09">
              <w:rPr>
                <w:sz w:val="18"/>
                <w:szCs w:val="18"/>
              </w:rPr>
              <w:t>Fallas en el sistema de suministro de agua</w:t>
            </w:r>
          </w:p>
        </w:tc>
        <w:tc>
          <w:tcPr>
            <w:tcW w:w="631" w:type="pct"/>
          </w:tcPr>
          <w:p w14:paraId="624A9EF9" w14:textId="77777777" w:rsidR="00017324" w:rsidRPr="00701B09" w:rsidRDefault="00017324" w:rsidP="00017324">
            <w:pPr>
              <w:pStyle w:val="TableParagraph"/>
              <w:spacing w:line="258" w:lineRule="exact"/>
              <w:ind w:left="8"/>
              <w:jc w:val="center"/>
              <w:rPr>
                <w:sz w:val="18"/>
                <w:szCs w:val="18"/>
              </w:rPr>
            </w:pPr>
            <w:r w:rsidRPr="00701B09">
              <w:rPr>
                <w:sz w:val="18"/>
                <w:szCs w:val="18"/>
              </w:rPr>
              <w:t>E</w:t>
            </w:r>
          </w:p>
        </w:tc>
      </w:tr>
      <w:tr w:rsidR="00017324" w:rsidRPr="00701B09" w14:paraId="507DC1B0" w14:textId="77777777" w:rsidTr="0071337B">
        <w:trPr>
          <w:trHeight w:val="275"/>
        </w:trPr>
        <w:tc>
          <w:tcPr>
            <w:tcW w:w="1619" w:type="pct"/>
            <w:vMerge/>
            <w:tcBorders>
              <w:top w:val="nil"/>
            </w:tcBorders>
          </w:tcPr>
          <w:p w14:paraId="15C36E86" w14:textId="77777777" w:rsidR="00017324" w:rsidRPr="00701B09" w:rsidRDefault="00017324" w:rsidP="00017324">
            <w:pPr>
              <w:ind w:left="207"/>
              <w:rPr>
                <w:sz w:val="18"/>
                <w:szCs w:val="18"/>
              </w:rPr>
            </w:pPr>
          </w:p>
        </w:tc>
        <w:tc>
          <w:tcPr>
            <w:tcW w:w="2750" w:type="pct"/>
          </w:tcPr>
          <w:p w14:paraId="0573C14E" w14:textId="77777777" w:rsidR="00017324" w:rsidRPr="00701B09" w:rsidRDefault="00017324" w:rsidP="00017324">
            <w:pPr>
              <w:pStyle w:val="TableParagraph"/>
              <w:spacing w:line="256" w:lineRule="exact"/>
              <w:ind w:left="183" w:right="181"/>
              <w:jc w:val="center"/>
              <w:rPr>
                <w:sz w:val="18"/>
                <w:szCs w:val="18"/>
              </w:rPr>
            </w:pPr>
            <w:r w:rsidRPr="00701B09">
              <w:rPr>
                <w:sz w:val="18"/>
                <w:szCs w:val="18"/>
              </w:rPr>
              <w:t>Fallas en el suministro de aire acondicionado</w:t>
            </w:r>
          </w:p>
        </w:tc>
        <w:tc>
          <w:tcPr>
            <w:tcW w:w="631" w:type="pct"/>
          </w:tcPr>
          <w:p w14:paraId="44CB90C5"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F, D, A</w:t>
            </w:r>
          </w:p>
        </w:tc>
      </w:tr>
      <w:tr w:rsidR="00017324" w:rsidRPr="00701B09" w14:paraId="1AD0A0A4" w14:textId="77777777" w:rsidTr="0071337B">
        <w:trPr>
          <w:trHeight w:val="275"/>
        </w:trPr>
        <w:tc>
          <w:tcPr>
            <w:tcW w:w="1619" w:type="pct"/>
            <w:vMerge w:val="restart"/>
          </w:tcPr>
          <w:p w14:paraId="037C5AE7" w14:textId="77777777" w:rsidR="00017324" w:rsidRPr="00701B09" w:rsidRDefault="00017324" w:rsidP="00017324">
            <w:pPr>
              <w:pStyle w:val="TableParagraph"/>
              <w:spacing w:before="2" w:line="276" w:lineRule="exact"/>
              <w:ind w:left="207" w:right="233"/>
              <w:rPr>
                <w:sz w:val="18"/>
                <w:szCs w:val="18"/>
              </w:rPr>
            </w:pPr>
            <w:r w:rsidRPr="00701B09">
              <w:rPr>
                <w:sz w:val="18"/>
                <w:szCs w:val="18"/>
              </w:rPr>
              <w:t>Perturbación debida a la radiación</w:t>
            </w:r>
          </w:p>
        </w:tc>
        <w:tc>
          <w:tcPr>
            <w:tcW w:w="2750" w:type="pct"/>
          </w:tcPr>
          <w:p w14:paraId="54B7FADA" w14:textId="77777777" w:rsidR="00017324" w:rsidRPr="00701B09" w:rsidRDefault="00017324" w:rsidP="00017324">
            <w:pPr>
              <w:pStyle w:val="TableParagraph"/>
              <w:spacing w:line="256" w:lineRule="exact"/>
              <w:ind w:left="186" w:right="179"/>
              <w:jc w:val="center"/>
              <w:rPr>
                <w:sz w:val="18"/>
                <w:szCs w:val="18"/>
              </w:rPr>
            </w:pPr>
            <w:r w:rsidRPr="00701B09">
              <w:rPr>
                <w:sz w:val="18"/>
                <w:szCs w:val="18"/>
              </w:rPr>
              <w:t>Radiación electromagnética</w:t>
            </w:r>
          </w:p>
        </w:tc>
        <w:tc>
          <w:tcPr>
            <w:tcW w:w="631" w:type="pct"/>
          </w:tcPr>
          <w:p w14:paraId="311F5A1C"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F, D, A</w:t>
            </w:r>
          </w:p>
        </w:tc>
      </w:tr>
      <w:tr w:rsidR="00017324" w:rsidRPr="00701B09" w14:paraId="64C8DB80" w14:textId="77777777" w:rsidTr="0071337B">
        <w:trPr>
          <w:trHeight w:val="275"/>
        </w:trPr>
        <w:tc>
          <w:tcPr>
            <w:tcW w:w="1619" w:type="pct"/>
            <w:vMerge/>
            <w:tcBorders>
              <w:top w:val="nil"/>
            </w:tcBorders>
          </w:tcPr>
          <w:p w14:paraId="50AF7D75" w14:textId="77777777" w:rsidR="00017324" w:rsidRPr="00701B09" w:rsidRDefault="00017324" w:rsidP="00017324">
            <w:pPr>
              <w:ind w:left="207"/>
              <w:rPr>
                <w:sz w:val="18"/>
                <w:szCs w:val="18"/>
              </w:rPr>
            </w:pPr>
          </w:p>
        </w:tc>
        <w:tc>
          <w:tcPr>
            <w:tcW w:w="2750" w:type="pct"/>
          </w:tcPr>
          <w:p w14:paraId="776CCF16" w14:textId="77777777" w:rsidR="00017324" w:rsidRPr="00701B09" w:rsidRDefault="00017324" w:rsidP="00017324">
            <w:pPr>
              <w:pStyle w:val="TableParagraph"/>
              <w:spacing w:line="256" w:lineRule="exact"/>
              <w:ind w:left="186" w:right="179"/>
              <w:jc w:val="center"/>
              <w:rPr>
                <w:sz w:val="18"/>
                <w:szCs w:val="18"/>
              </w:rPr>
            </w:pPr>
            <w:r w:rsidRPr="00701B09">
              <w:rPr>
                <w:sz w:val="18"/>
                <w:szCs w:val="18"/>
              </w:rPr>
              <w:t>Radiación térmica</w:t>
            </w:r>
          </w:p>
        </w:tc>
        <w:tc>
          <w:tcPr>
            <w:tcW w:w="631" w:type="pct"/>
          </w:tcPr>
          <w:p w14:paraId="24517A2D"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F, D, A</w:t>
            </w:r>
          </w:p>
        </w:tc>
      </w:tr>
      <w:tr w:rsidR="00017324" w:rsidRPr="00701B09" w14:paraId="096FEB91" w14:textId="77777777" w:rsidTr="0071337B">
        <w:trPr>
          <w:trHeight w:val="551"/>
        </w:trPr>
        <w:tc>
          <w:tcPr>
            <w:tcW w:w="1619" w:type="pct"/>
            <w:vMerge w:val="restart"/>
          </w:tcPr>
          <w:p w14:paraId="08999E76" w14:textId="77777777" w:rsidR="00017324" w:rsidRPr="00701B09" w:rsidRDefault="00017324" w:rsidP="00017324">
            <w:pPr>
              <w:pStyle w:val="TableParagraph"/>
              <w:spacing w:before="2" w:line="276" w:lineRule="exact"/>
              <w:ind w:left="207" w:right="233"/>
              <w:rPr>
                <w:sz w:val="18"/>
                <w:szCs w:val="18"/>
              </w:rPr>
            </w:pPr>
            <w:r w:rsidRPr="00701B09">
              <w:rPr>
                <w:sz w:val="18"/>
                <w:szCs w:val="18"/>
              </w:rPr>
              <w:t>Compromiso de la información</w:t>
            </w:r>
          </w:p>
        </w:tc>
        <w:tc>
          <w:tcPr>
            <w:tcW w:w="2750" w:type="pct"/>
          </w:tcPr>
          <w:p w14:paraId="0860C9FF" w14:textId="77777777" w:rsidR="00017324" w:rsidRPr="00701B09" w:rsidRDefault="00017324" w:rsidP="00017324">
            <w:pPr>
              <w:pStyle w:val="TableParagraph"/>
              <w:spacing w:line="268" w:lineRule="exact"/>
              <w:ind w:left="186" w:right="178"/>
              <w:jc w:val="center"/>
              <w:rPr>
                <w:sz w:val="18"/>
                <w:szCs w:val="18"/>
              </w:rPr>
            </w:pPr>
            <w:r w:rsidRPr="00701B09">
              <w:rPr>
                <w:sz w:val="18"/>
                <w:szCs w:val="18"/>
              </w:rPr>
              <w:t>Interceptación de servicios de señales de interferencia comprometida</w:t>
            </w:r>
          </w:p>
        </w:tc>
        <w:tc>
          <w:tcPr>
            <w:tcW w:w="631" w:type="pct"/>
          </w:tcPr>
          <w:p w14:paraId="0431E6CD" w14:textId="77777777" w:rsidR="00017324" w:rsidRPr="00701B09" w:rsidRDefault="00017324" w:rsidP="00017324">
            <w:pPr>
              <w:pStyle w:val="TableParagraph"/>
              <w:spacing w:before="131"/>
              <w:ind w:left="5"/>
              <w:jc w:val="center"/>
              <w:rPr>
                <w:sz w:val="18"/>
                <w:szCs w:val="18"/>
              </w:rPr>
            </w:pPr>
            <w:r w:rsidRPr="00701B09">
              <w:rPr>
                <w:w w:val="99"/>
                <w:sz w:val="18"/>
                <w:szCs w:val="18"/>
              </w:rPr>
              <w:t>D</w:t>
            </w:r>
          </w:p>
        </w:tc>
      </w:tr>
      <w:tr w:rsidR="00017324" w:rsidRPr="00701B09" w14:paraId="698E9C3C" w14:textId="77777777" w:rsidTr="0071337B">
        <w:trPr>
          <w:trHeight w:val="276"/>
        </w:trPr>
        <w:tc>
          <w:tcPr>
            <w:tcW w:w="1619" w:type="pct"/>
            <w:vMerge/>
            <w:tcBorders>
              <w:top w:val="nil"/>
            </w:tcBorders>
          </w:tcPr>
          <w:p w14:paraId="25ACC9C8" w14:textId="77777777" w:rsidR="00017324" w:rsidRPr="00701B09" w:rsidRDefault="00017324" w:rsidP="00017324">
            <w:pPr>
              <w:ind w:left="207"/>
              <w:rPr>
                <w:sz w:val="18"/>
                <w:szCs w:val="18"/>
              </w:rPr>
            </w:pPr>
          </w:p>
        </w:tc>
        <w:tc>
          <w:tcPr>
            <w:tcW w:w="2750" w:type="pct"/>
          </w:tcPr>
          <w:p w14:paraId="70C5C8A8" w14:textId="77777777" w:rsidR="00017324" w:rsidRPr="00701B09" w:rsidRDefault="00017324" w:rsidP="00017324">
            <w:pPr>
              <w:pStyle w:val="TableParagraph"/>
              <w:spacing w:line="256" w:lineRule="exact"/>
              <w:ind w:left="185" w:right="181"/>
              <w:jc w:val="center"/>
              <w:rPr>
                <w:sz w:val="18"/>
                <w:szCs w:val="18"/>
              </w:rPr>
            </w:pPr>
            <w:r w:rsidRPr="00701B09">
              <w:rPr>
                <w:sz w:val="18"/>
                <w:szCs w:val="18"/>
              </w:rPr>
              <w:t>Espionaje remoto</w:t>
            </w:r>
          </w:p>
        </w:tc>
        <w:tc>
          <w:tcPr>
            <w:tcW w:w="631" w:type="pct"/>
          </w:tcPr>
          <w:p w14:paraId="6EAFCE6A" w14:textId="77777777" w:rsidR="00017324" w:rsidRPr="00701B09" w:rsidRDefault="00017324" w:rsidP="00017324">
            <w:pPr>
              <w:pStyle w:val="TableParagraph"/>
              <w:spacing w:line="256" w:lineRule="exact"/>
              <w:ind w:left="5"/>
              <w:jc w:val="center"/>
              <w:rPr>
                <w:sz w:val="18"/>
                <w:szCs w:val="18"/>
              </w:rPr>
            </w:pPr>
            <w:r w:rsidRPr="00701B09">
              <w:rPr>
                <w:w w:val="99"/>
                <w:sz w:val="18"/>
                <w:szCs w:val="18"/>
              </w:rPr>
              <w:t>D</w:t>
            </w:r>
          </w:p>
        </w:tc>
      </w:tr>
      <w:tr w:rsidR="00017324" w:rsidRPr="00701B09" w14:paraId="04FDFA3C" w14:textId="77777777" w:rsidTr="0071337B">
        <w:trPr>
          <w:trHeight w:val="277"/>
        </w:trPr>
        <w:tc>
          <w:tcPr>
            <w:tcW w:w="1619" w:type="pct"/>
            <w:vMerge w:val="restart"/>
          </w:tcPr>
          <w:p w14:paraId="1F0CA103" w14:textId="77777777" w:rsidR="00017324" w:rsidRPr="00701B09" w:rsidRDefault="00017324" w:rsidP="00017324">
            <w:pPr>
              <w:pStyle w:val="TableParagraph"/>
              <w:ind w:left="207"/>
              <w:rPr>
                <w:sz w:val="18"/>
                <w:szCs w:val="18"/>
              </w:rPr>
            </w:pPr>
          </w:p>
          <w:p w14:paraId="4289A331" w14:textId="77777777" w:rsidR="00017324" w:rsidRPr="00701B09" w:rsidRDefault="00017324" w:rsidP="00017324">
            <w:pPr>
              <w:pStyle w:val="TableParagraph"/>
              <w:ind w:left="207"/>
              <w:rPr>
                <w:sz w:val="18"/>
                <w:szCs w:val="18"/>
              </w:rPr>
            </w:pPr>
          </w:p>
          <w:p w14:paraId="354663FF" w14:textId="77777777" w:rsidR="00017324" w:rsidRPr="00701B09" w:rsidRDefault="00017324" w:rsidP="00017324">
            <w:pPr>
              <w:pStyle w:val="TableParagraph"/>
              <w:ind w:left="207"/>
              <w:rPr>
                <w:sz w:val="18"/>
                <w:szCs w:val="18"/>
              </w:rPr>
            </w:pPr>
            <w:r w:rsidRPr="00701B09">
              <w:rPr>
                <w:sz w:val="18"/>
                <w:szCs w:val="18"/>
              </w:rPr>
              <w:t>Fallas técnicas</w:t>
            </w:r>
          </w:p>
        </w:tc>
        <w:tc>
          <w:tcPr>
            <w:tcW w:w="2750" w:type="pct"/>
          </w:tcPr>
          <w:p w14:paraId="6876F544" w14:textId="77777777" w:rsidR="00017324" w:rsidRPr="00701B09" w:rsidRDefault="00017324" w:rsidP="00017324">
            <w:pPr>
              <w:pStyle w:val="TableParagraph"/>
              <w:spacing w:line="258" w:lineRule="exact"/>
              <w:ind w:left="185" w:right="181"/>
              <w:jc w:val="center"/>
              <w:rPr>
                <w:sz w:val="18"/>
                <w:szCs w:val="18"/>
              </w:rPr>
            </w:pPr>
            <w:r w:rsidRPr="00701B09">
              <w:rPr>
                <w:sz w:val="18"/>
                <w:szCs w:val="18"/>
              </w:rPr>
              <w:t>Fallas del equipo</w:t>
            </w:r>
          </w:p>
        </w:tc>
        <w:tc>
          <w:tcPr>
            <w:tcW w:w="631" w:type="pct"/>
          </w:tcPr>
          <w:p w14:paraId="36AC246B" w14:textId="77777777" w:rsidR="00017324" w:rsidRPr="00701B09" w:rsidRDefault="00017324" w:rsidP="00017324">
            <w:pPr>
              <w:pStyle w:val="TableParagraph"/>
              <w:spacing w:line="258" w:lineRule="exact"/>
              <w:ind w:left="113" w:right="109"/>
              <w:jc w:val="center"/>
              <w:rPr>
                <w:sz w:val="18"/>
                <w:szCs w:val="18"/>
              </w:rPr>
            </w:pPr>
            <w:r w:rsidRPr="00701B09">
              <w:rPr>
                <w:sz w:val="18"/>
                <w:szCs w:val="18"/>
              </w:rPr>
              <w:t>D, F</w:t>
            </w:r>
          </w:p>
        </w:tc>
      </w:tr>
      <w:tr w:rsidR="00017324" w:rsidRPr="00701B09" w14:paraId="5B357DA0" w14:textId="77777777" w:rsidTr="0071337B">
        <w:trPr>
          <w:trHeight w:val="275"/>
        </w:trPr>
        <w:tc>
          <w:tcPr>
            <w:tcW w:w="1619" w:type="pct"/>
            <w:vMerge/>
            <w:tcBorders>
              <w:top w:val="nil"/>
            </w:tcBorders>
          </w:tcPr>
          <w:p w14:paraId="1E758FB7" w14:textId="77777777" w:rsidR="00017324" w:rsidRPr="00701B09" w:rsidRDefault="00017324" w:rsidP="00017324">
            <w:pPr>
              <w:ind w:left="207"/>
              <w:rPr>
                <w:sz w:val="18"/>
                <w:szCs w:val="18"/>
              </w:rPr>
            </w:pPr>
          </w:p>
        </w:tc>
        <w:tc>
          <w:tcPr>
            <w:tcW w:w="2750" w:type="pct"/>
          </w:tcPr>
          <w:p w14:paraId="1F1710A3" w14:textId="77777777" w:rsidR="00017324" w:rsidRPr="00701B09" w:rsidRDefault="00017324" w:rsidP="00017324">
            <w:pPr>
              <w:pStyle w:val="TableParagraph"/>
              <w:spacing w:line="256" w:lineRule="exact"/>
              <w:ind w:left="186" w:right="178"/>
              <w:jc w:val="center"/>
              <w:rPr>
                <w:sz w:val="18"/>
                <w:szCs w:val="18"/>
              </w:rPr>
            </w:pPr>
            <w:r w:rsidRPr="00701B09">
              <w:rPr>
                <w:sz w:val="18"/>
                <w:szCs w:val="18"/>
              </w:rPr>
              <w:t>Mal funcionamiento del equipo</w:t>
            </w:r>
          </w:p>
        </w:tc>
        <w:tc>
          <w:tcPr>
            <w:tcW w:w="631" w:type="pct"/>
          </w:tcPr>
          <w:p w14:paraId="52E5F6AF"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D, F</w:t>
            </w:r>
          </w:p>
        </w:tc>
      </w:tr>
      <w:tr w:rsidR="00017324" w:rsidRPr="00701B09" w14:paraId="2240AD63" w14:textId="77777777" w:rsidTr="0071337B">
        <w:trPr>
          <w:trHeight w:val="275"/>
        </w:trPr>
        <w:tc>
          <w:tcPr>
            <w:tcW w:w="1619" w:type="pct"/>
            <w:vMerge/>
            <w:tcBorders>
              <w:top w:val="nil"/>
            </w:tcBorders>
          </w:tcPr>
          <w:p w14:paraId="2E214C1A" w14:textId="77777777" w:rsidR="00017324" w:rsidRPr="00701B09" w:rsidRDefault="00017324" w:rsidP="00017324">
            <w:pPr>
              <w:ind w:left="207"/>
              <w:rPr>
                <w:sz w:val="18"/>
                <w:szCs w:val="18"/>
              </w:rPr>
            </w:pPr>
          </w:p>
        </w:tc>
        <w:tc>
          <w:tcPr>
            <w:tcW w:w="2750" w:type="pct"/>
          </w:tcPr>
          <w:p w14:paraId="4E714747" w14:textId="77777777" w:rsidR="00017324" w:rsidRPr="00701B09" w:rsidRDefault="00017324" w:rsidP="00017324">
            <w:pPr>
              <w:pStyle w:val="TableParagraph"/>
              <w:spacing w:line="256" w:lineRule="exact"/>
              <w:ind w:left="184" w:right="181"/>
              <w:jc w:val="center"/>
              <w:rPr>
                <w:sz w:val="18"/>
                <w:szCs w:val="18"/>
              </w:rPr>
            </w:pPr>
            <w:r w:rsidRPr="00701B09">
              <w:rPr>
                <w:sz w:val="18"/>
                <w:szCs w:val="18"/>
              </w:rPr>
              <w:t>Saturación del sistema de información</w:t>
            </w:r>
          </w:p>
        </w:tc>
        <w:tc>
          <w:tcPr>
            <w:tcW w:w="631" w:type="pct"/>
          </w:tcPr>
          <w:p w14:paraId="6AC853B8"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D, F</w:t>
            </w:r>
          </w:p>
        </w:tc>
      </w:tr>
      <w:tr w:rsidR="00017324" w:rsidRPr="00701B09" w14:paraId="2FF1798B" w14:textId="77777777" w:rsidTr="0071337B">
        <w:trPr>
          <w:trHeight w:val="275"/>
        </w:trPr>
        <w:tc>
          <w:tcPr>
            <w:tcW w:w="1619" w:type="pct"/>
            <w:vMerge/>
            <w:tcBorders>
              <w:top w:val="nil"/>
            </w:tcBorders>
          </w:tcPr>
          <w:p w14:paraId="2648660A" w14:textId="77777777" w:rsidR="00017324" w:rsidRPr="00701B09" w:rsidRDefault="00017324" w:rsidP="00017324">
            <w:pPr>
              <w:ind w:left="207"/>
              <w:rPr>
                <w:sz w:val="18"/>
                <w:szCs w:val="18"/>
              </w:rPr>
            </w:pPr>
          </w:p>
        </w:tc>
        <w:tc>
          <w:tcPr>
            <w:tcW w:w="2750" w:type="pct"/>
          </w:tcPr>
          <w:p w14:paraId="427F5484" w14:textId="77777777" w:rsidR="00017324" w:rsidRPr="00701B09" w:rsidRDefault="00017324" w:rsidP="00017324">
            <w:pPr>
              <w:pStyle w:val="TableParagraph"/>
              <w:spacing w:line="256" w:lineRule="exact"/>
              <w:ind w:left="186" w:right="178"/>
              <w:jc w:val="center"/>
              <w:rPr>
                <w:sz w:val="18"/>
                <w:szCs w:val="18"/>
              </w:rPr>
            </w:pPr>
            <w:r w:rsidRPr="00701B09">
              <w:rPr>
                <w:sz w:val="18"/>
                <w:szCs w:val="18"/>
              </w:rPr>
              <w:t>Mal funcionamiento del software</w:t>
            </w:r>
          </w:p>
        </w:tc>
        <w:tc>
          <w:tcPr>
            <w:tcW w:w="631" w:type="pct"/>
          </w:tcPr>
          <w:p w14:paraId="29DA1F5A"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D, F</w:t>
            </w:r>
          </w:p>
        </w:tc>
      </w:tr>
      <w:tr w:rsidR="00017324" w:rsidRPr="00701B09" w14:paraId="38B18BFC" w14:textId="77777777" w:rsidTr="0071337B">
        <w:trPr>
          <w:trHeight w:val="551"/>
        </w:trPr>
        <w:tc>
          <w:tcPr>
            <w:tcW w:w="1619" w:type="pct"/>
            <w:vMerge/>
            <w:tcBorders>
              <w:top w:val="nil"/>
            </w:tcBorders>
          </w:tcPr>
          <w:p w14:paraId="5DD085A9" w14:textId="77777777" w:rsidR="00017324" w:rsidRPr="00701B09" w:rsidRDefault="00017324" w:rsidP="00017324">
            <w:pPr>
              <w:ind w:left="207"/>
              <w:rPr>
                <w:sz w:val="18"/>
                <w:szCs w:val="18"/>
              </w:rPr>
            </w:pPr>
          </w:p>
        </w:tc>
        <w:tc>
          <w:tcPr>
            <w:tcW w:w="2750" w:type="pct"/>
          </w:tcPr>
          <w:p w14:paraId="23A49F21" w14:textId="77777777" w:rsidR="00017324" w:rsidRPr="00701B09" w:rsidRDefault="00017324" w:rsidP="00017324">
            <w:pPr>
              <w:pStyle w:val="TableParagraph"/>
              <w:spacing w:line="268" w:lineRule="exact"/>
              <w:ind w:left="186" w:right="181"/>
              <w:jc w:val="center"/>
              <w:rPr>
                <w:sz w:val="18"/>
                <w:szCs w:val="18"/>
              </w:rPr>
            </w:pPr>
            <w:r w:rsidRPr="00701B09">
              <w:rPr>
                <w:sz w:val="18"/>
                <w:szCs w:val="18"/>
              </w:rPr>
              <w:t>Incumplimiento en el mantenimiento del sistema de información</w:t>
            </w:r>
          </w:p>
        </w:tc>
        <w:tc>
          <w:tcPr>
            <w:tcW w:w="631" w:type="pct"/>
          </w:tcPr>
          <w:p w14:paraId="7D797CB1" w14:textId="77777777" w:rsidR="00017324" w:rsidRPr="00701B09" w:rsidRDefault="00017324" w:rsidP="00017324">
            <w:pPr>
              <w:pStyle w:val="TableParagraph"/>
              <w:spacing w:before="131"/>
              <w:ind w:left="113" w:right="109"/>
              <w:jc w:val="center"/>
              <w:rPr>
                <w:sz w:val="18"/>
                <w:szCs w:val="18"/>
              </w:rPr>
            </w:pPr>
            <w:r w:rsidRPr="00701B09">
              <w:rPr>
                <w:sz w:val="18"/>
                <w:szCs w:val="18"/>
              </w:rPr>
              <w:t>D, F</w:t>
            </w:r>
          </w:p>
        </w:tc>
      </w:tr>
      <w:tr w:rsidR="00017324" w:rsidRPr="00701B09" w14:paraId="7B449591" w14:textId="77777777" w:rsidTr="0071337B">
        <w:trPr>
          <w:trHeight w:val="275"/>
        </w:trPr>
        <w:tc>
          <w:tcPr>
            <w:tcW w:w="1619" w:type="pct"/>
            <w:vMerge w:val="restart"/>
          </w:tcPr>
          <w:p w14:paraId="0E541BCA" w14:textId="77777777" w:rsidR="00017324" w:rsidRPr="00701B09" w:rsidRDefault="00017324" w:rsidP="00017324">
            <w:pPr>
              <w:pStyle w:val="TableParagraph"/>
              <w:spacing w:line="273" w:lineRule="exact"/>
              <w:ind w:left="207"/>
              <w:rPr>
                <w:sz w:val="18"/>
                <w:szCs w:val="18"/>
              </w:rPr>
            </w:pPr>
            <w:r w:rsidRPr="00701B09">
              <w:rPr>
                <w:sz w:val="18"/>
                <w:szCs w:val="18"/>
              </w:rPr>
              <w:t>Acciones no</w:t>
            </w:r>
            <w:r>
              <w:rPr>
                <w:sz w:val="18"/>
                <w:szCs w:val="18"/>
              </w:rPr>
              <w:t xml:space="preserve"> </w:t>
            </w:r>
            <w:r w:rsidRPr="00701B09">
              <w:rPr>
                <w:sz w:val="18"/>
                <w:szCs w:val="18"/>
              </w:rPr>
              <w:t>autorizadas</w:t>
            </w:r>
          </w:p>
          <w:p w14:paraId="4BBAD4AC" w14:textId="77777777" w:rsidR="00017324" w:rsidRPr="00701B09" w:rsidRDefault="00017324" w:rsidP="00017324">
            <w:pPr>
              <w:pStyle w:val="TableParagraph"/>
              <w:spacing w:line="269" w:lineRule="exact"/>
              <w:ind w:left="207"/>
              <w:rPr>
                <w:sz w:val="18"/>
                <w:szCs w:val="18"/>
              </w:rPr>
            </w:pPr>
          </w:p>
        </w:tc>
        <w:tc>
          <w:tcPr>
            <w:tcW w:w="2750" w:type="pct"/>
          </w:tcPr>
          <w:p w14:paraId="597D9E7A" w14:textId="77777777" w:rsidR="00017324" w:rsidRPr="00701B09" w:rsidRDefault="00017324" w:rsidP="00017324">
            <w:pPr>
              <w:pStyle w:val="TableParagraph"/>
              <w:spacing w:line="256" w:lineRule="exact"/>
              <w:ind w:left="186" w:right="178"/>
              <w:jc w:val="center"/>
              <w:rPr>
                <w:sz w:val="18"/>
                <w:szCs w:val="18"/>
              </w:rPr>
            </w:pPr>
            <w:r w:rsidRPr="00701B09">
              <w:rPr>
                <w:sz w:val="18"/>
                <w:szCs w:val="18"/>
              </w:rPr>
              <w:t>Uso no autorizado del equipo</w:t>
            </w:r>
          </w:p>
        </w:tc>
        <w:tc>
          <w:tcPr>
            <w:tcW w:w="631" w:type="pct"/>
          </w:tcPr>
          <w:p w14:paraId="43359FE9"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D, F</w:t>
            </w:r>
          </w:p>
        </w:tc>
      </w:tr>
      <w:tr w:rsidR="00017324" w:rsidRPr="00701B09" w14:paraId="5DF4CC15" w14:textId="77777777" w:rsidTr="0071337B">
        <w:trPr>
          <w:trHeight w:val="275"/>
        </w:trPr>
        <w:tc>
          <w:tcPr>
            <w:tcW w:w="1619" w:type="pct"/>
            <w:vMerge/>
            <w:tcBorders>
              <w:top w:val="nil"/>
            </w:tcBorders>
          </w:tcPr>
          <w:p w14:paraId="112AD969" w14:textId="77777777" w:rsidR="00017324" w:rsidRPr="00701B09" w:rsidRDefault="00017324" w:rsidP="00017324">
            <w:pPr>
              <w:ind w:left="207"/>
              <w:rPr>
                <w:sz w:val="18"/>
                <w:szCs w:val="18"/>
              </w:rPr>
            </w:pPr>
          </w:p>
        </w:tc>
        <w:tc>
          <w:tcPr>
            <w:tcW w:w="2750" w:type="pct"/>
          </w:tcPr>
          <w:p w14:paraId="33E33CD4" w14:textId="77777777" w:rsidR="00017324" w:rsidRPr="00701B09" w:rsidRDefault="00017324" w:rsidP="00017324">
            <w:pPr>
              <w:pStyle w:val="TableParagraph"/>
              <w:spacing w:line="256" w:lineRule="exact"/>
              <w:ind w:left="186" w:right="179"/>
              <w:jc w:val="center"/>
              <w:rPr>
                <w:sz w:val="18"/>
                <w:szCs w:val="18"/>
              </w:rPr>
            </w:pPr>
            <w:r w:rsidRPr="00701B09">
              <w:rPr>
                <w:sz w:val="18"/>
                <w:szCs w:val="18"/>
              </w:rPr>
              <w:t>Copia fraudulenta del software</w:t>
            </w:r>
          </w:p>
        </w:tc>
        <w:tc>
          <w:tcPr>
            <w:tcW w:w="631" w:type="pct"/>
          </w:tcPr>
          <w:p w14:paraId="2FA166E3" w14:textId="77777777" w:rsidR="00017324" w:rsidRPr="00701B09" w:rsidRDefault="00017324" w:rsidP="00017324">
            <w:pPr>
              <w:pStyle w:val="TableParagraph"/>
              <w:spacing w:line="256" w:lineRule="exact"/>
              <w:ind w:left="113" w:right="109"/>
              <w:jc w:val="center"/>
              <w:rPr>
                <w:sz w:val="18"/>
                <w:szCs w:val="18"/>
              </w:rPr>
            </w:pPr>
            <w:r w:rsidRPr="00701B09">
              <w:rPr>
                <w:sz w:val="18"/>
                <w:szCs w:val="18"/>
              </w:rPr>
              <w:t>D, F</w:t>
            </w:r>
          </w:p>
        </w:tc>
      </w:tr>
      <w:tr w:rsidR="00017324" w:rsidRPr="00701B09" w14:paraId="3EF2DBB6" w14:textId="77777777" w:rsidTr="0071337B">
        <w:trPr>
          <w:trHeight w:val="277"/>
        </w:trPr>
        <w:tc>
          <w:tcPr>
            <w:tcW w:w="1619" w:type="pct"/>
            <w:vMerge w:val="restart"/>
          </w:tcPr>
          <w:p w14:paraId="1346359F" w14:textId="77777777" w:rsidR="00017324" w:rsidRPr="00701B09" w:rsidRDefault="00017324" w:rsidP="00017324">
            <w:pPr>
              <w:pStyle w:val="TableParagraph"/>
              <w:spacing w:line="269" w:lineRule="exact"/>
              <w:ind w:left="207"/>
              <w:rPr>
                <w:sz w:val="18"/>
                <w:szCs w:val="18"/>
              </w:rPr>
            </w:pPr>
            <w:r w:rsidRPr="00701B09">
              <w:rPr>
                <w:sz w:val="18"/>
                <w:szCs w:val="18"/>
              </w:rPr>
              <w:t>Compromiso de las funciones</w:t>
            </w:r>
          </w:p>
        </w:tc>
        <w:tc>
          <w:tcPr>
            <w:tcW w:w="2750" w:type="pct"/>
          </w:tcPr>
          <w:p w14:paraId="0783CF22" w14:textId="77777777" w:rsidR="00017324" w:rsidRPr="00701B09" w:rsidRDefault="00017324" w:rsidP="00017324">
            <w:pPr>
              <w:pStyle w:val="TableParagraph"/>
              <w:spacing w:line="258" w:lineRule="exact"/>
              <w:ind w:left="184" w:right="181"/>
              <w:jc w:val="center"/>
              <w:rPr>
                <w:sz w:val="18"/>
                <w:szCs w:val="18"/>
              </w:rPr>
            </w:pPr>
            <w:r w:rsidRPr="00701B09">
              <w:rPr>
                <w:sz w:val="18"/>
                <w:szCs w:val="18"/>
              </w:rPr>
              <w:t>Error en el uso o abuso de derechos</w:t>
            </w:r>
          </w:p>
        </w:tc>
        <w:tc>
          <w:tcPr>
            <w:tcW w:w="631" w:type="pct"/>
          </w:tcPr>
          <w:p w14:paraId="66AE11EF" w14:textId="77777777" w:rsidR="00017324" w:rsidRPr="00701B09" w:rsidRDefault="00017324" w:rsidP="00017324">
            <w:pPr>
              <w:pStyle w:val="TableParagraph"/>
              <w:spacing w:line="258" w:lineRule="exact"/>
              <w:ind w:left="113" w:right="109"/>
              <w:jc w:val="center"/>
              <w:rPr>
                <w:sz w:val="18"/>
                <w:szCs w:val="18"/>
              </w:rPr>
            </w:pPr>
            <w:r w:rsidRPr="00701B09">
              <w:rPr>
                <w:sz w:val="18"/>
                <w:szCs w:val="18"/>
              </w:rPr>
              <w:t>D, F</w:t>
            </w:r>
          </w:p>
        </w:tc>
      </w:tr>
      <w:tr w:rsidR="00017324" w:rsidRPr="00701B09" w14:paraId="59893469" w14:textId="77777777" w:rsidTr="0071337B">
        <w:trPr>
          <w:trHeight w:val="275"/>
        </w:trPr>
        <w:tc>
          <w:tcPr>
            <w:tcW w:w="1619" w:type="pct"/>
            <w:vMerge/>
            <w:tcBorders>
              <w:top w:val="nil"/>
            </w:tcBorders>
          </w:tcPr>
          <w:p w14:paraId="05E39F73" w14:textId="77777777" w:rsidR="00017324" w:rsidRPr="00701B09" w:rsidRDefault="00017324" w:rsidP="00017324">
            <w:pPr>
              <w:rPr>
                <w:sz w:val="18"/>
                <w:szCs w:val="18"/>
              </w:rPr>
            </w:pPr>
          </w:p>
        </w:tc>
        <w:tc>
          <w:tcPr>
            <w:tcW w:w="2750" w:type="pct"/>
          </w:tcPr>
          <w:p w14:paraId="0868B973" w14:textId="77777777" w:rsidR="00017324" w:rsidRPr="00701B09" w:rsidRDefault="00017324" w:rsidP="00017324">
            <w:pPr>
              <w:pStyle w:val="TableParagraph"/>
              <w:spacing w:line="256" w:lineRule="exact"/>
              <w:ind w:left="186" w:right="181"/>
              <w:jc w:val="center"/>
              <w:rPr>
                <w:sz w:val="18"/>
                <w:szCs w:val="18"/>
              </w:rPr>
            </w:pPr>
            <w:r w:rsidRPr="00701B09">
              <w:rPr>
                <w:sz w:val="18"/>
                <w:szCs w:val="18"/>
              </w:rPr>
              <w:t>Falsificación de derechos</w:t>
            </w:r>
          </w:p>
        </w:tc>
        <w:tc>
          <w:tcPr>
            <w:tcW w:w="631" w:type="pct"/>
          </w:tcPr>
          <w:p w14:paraId="349F2CDF" w14:textId="77777777" w:rsidR="00017324" w:rsidRPr="00701B09" w:rsidRDefault="00017324" w:rsidP="00017324">
            <w:pPr>
              <w:pStyle w:val="TableParagraph"/>
              <w:spacing w:line="256" w:lineRule="exact"/>
              <w:ind w:left="5"/>
              <w:jc w:val="center"/>
              <w:rPr>
                <w:sz w:val="18"/>
                <w:szCs w:val="18"/>
              </w:rPr>
            </w:pPr>
            <w:r w:rsidRPr="00701B09">
              <w:rPr>
                <w:w w:val="99"/>
                <w:sz w:val="18"/>
                <w:szCs w:val="18"/>
              </w:rPr>
              <w:t>D</w:t>
            </w:r>
          </w:p>
        </w:tc>
      </w:tr>
    </w:tbl>
    <w:p w14:paraId="7FAC9255" w14:textId="77777777" w:rsidR="00017324" w:rsidRDefault="00017324" w:rsidP="00017324">
      <w:pPr>
        <w:ind w:left="600" w:right="599"/>
        <w:jc w:val="center"/>
        <w:rPr>
          <w:sz w:val="20"/>
        </w:rPr>
      </w:pPr>
      <w:r>
        <w:rPr>
          <w:b/>
          <w:sz w:val="20"/>
        </w:rPr>
        <w:t>Fuente</w:t>
      </w:r>
      <w:r>
        <w:rPr>
          <w:sz w:val="20"/>
        </w:rPr>
        <w:t>: ISO/IEC 27005:2009</w:t>
      </w:r>
    </w:p>
    <w:p w14:paraId="1A76C031" w14:textId="77777777" w:rsidR="00017324" w:rsidRDefault="00017324" w:rsidP="00017324">
      <w:pPr>
        <w:pStyle w:val="Prrafodelista"/>
        <w:numPr>
          <w:ilvl w:val="0"/>
          <w:numId w:val="10"/>
        </w:numPr>
        <w:spacing w:before="360" w:after="120"/>
        <w:jc w:val="both"/>
        <w:rPr>
          <w:rFonts w:cs="Arial"/>
          <w:szCs w:val="24"/>
        </w:rPr>
      </w:pPr>
      <w:r w:rsidRPr="00007780">
        <w:rPr>
          <w:rFonts w:cs="Arial"/>
          <w:szCs w:val="24"/>
        </w:rPr>
        <w:t>Amenazas dirigidas por el hombre: empleados con o sin intención, proveedores y piratas informáticos, entre otros.</w:t>
      </w:r>
    </w:p>
    <w:p w14:paraId="58B7CE46" w14:textId="77777777" w:rsidR="00017324" w:rsidRPr="00007780" w:rsidRDefault="00017324" w:rsidP="00017324">
      <w:pPr>
        <w:spacing w:line="219" w:lineRule="exact"/>
        <w:ind w:left="121" w:right="112"/>
        <w:jc w:val="center"/>
        <w:rPr>
          <w:rFonts w:ascii="Carlito" w:hAnsi="Carlito"/>
          <w:i/>
          <w:color w:val="44536A"/>
          <w:sz w:val="18"/>
        </w:rPr>
      </w:pPr>
      <w:r w:rsidRPr="00007780">
        <w:rPr>
          <w:rFonts w:ascii="Carlito" w:hAnsi="Carlito"/>
          <w:i/>
          <w:color w:val="44536A"/>
          <w:sz w:val="18"/>
        </w:rPr>
        <w:t>Tabla 6. Tabla de amenazas dirigida por el hombre</w:t>
      </w:r>
    </w:p>
    <w:tbl>
      <w:tblPr>
        <w:tblStyle w:val="TableNormal"/>
        <w:tblW w:w="8943" w:type="dxa"/>
        <w:tblInd w:w="3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332"/>
        <w:gridCol w:w="2551"/>
        <w:gridCol w:w="3060"/>
      </w:tblGrid>
      <w:tr w:rsidR="00017324" w:rsidRPr="00B615B7" w14:paraId="3EAC7B6C" w14:textId="77777777" w:rsidTr="0066748F">
        <w:trPr>
          <w:trHeight w:val="395"/>
        </w:trPr>
        <w:tc>
          <w:tcPr>
            <w:tcW w:w="3332" w:type="dxa"/>
            <w:tcBorders>
              <w:top w:val="single" w:sz="4" w:space="0" w:color="auto"/>
              <w:left w:val="single" w:sz="4" w:space="0" w:color="auto"/>
            </w:tcBorders>
            <w:shd w:val="clear" w:color="auto" w:fill="D9D9D9"/>
          </w:tcPr>
          <w:p w14:paraId="1E712F4B" w14:textId="77777777" w:rsidR="00017324" w:rsidRPr="00B615B7" w:rsidRDefault="00017324" w:rsidP="00017324">
            <w:pPr>
              <w:pStyle w:val="TableParagraph"/>
              <w:spacing w:before="56"/>
              <w:ind w:left="274" w:right="272"/>
              <w:jc w:val="center"/>
              <w:rPr>
                <w:b/>
                <w:sz w:val="20"/>
                <w:szCs w:val="18"/>
              </w:rPr>
            </w:pPr>
            <w:r w:rsidRPr="00B615B7">
              <w:rPr>
                <w:b/>
                <w:sz w:val="20"/>
                <w:szCs w:val="18"/>
              </w:rPr>
              <w:t>Fuente de amenaza</w:t>
            </w:r>
          </w:p>
        </w:tc>
        <w:tc>
          <w:tcPr>
            <w:tcW w:w="2551" w:type="dxa"/>
            <w:tcBorders>
              <w:top w:val="single" w:sz="4" w:space="0" w:color="auto"/>
            </w:tcBorders>
            <w:shd w:val="clear" w:color="auto" w:fill="D9D9D9"/>
          </w:tcPr>
          <w:p w14:paraId="77301E3E" w14:textId="77777777" w:rsidR="00017324" w:rsidRPr="00B615B7" w:rsidRDefault="00017324" w:rsidP="00017324">
            <w:pPr>
              <w:pStyle w:val="TableParagraph"/>
              <w:spacing w:before="56"/>
              <w:ind w:left="501" w:right="497"/>
              <w:jc w:val="center"/>
              <w:rPr>
                <w:b/>
                <w:sz w:val="20"/>
                <w:szCs w:val="18"/>
              </w:rPr>
            </w:pPr>
            <w:r w:rsidRPr="00B615B7">
              <w:rPr>
                <w:b/>
                <w:sz w:val="20"/>
                <w:szCs w:val="18"/>
              </w:rPr>
              <w:t>Motivación</w:t>
            </w:r>
          </w:p>
        </w:tc>
        <w:tc>
          <w:tcPr>
            <w:tcW w:w="3060" w:type="dxa"/>
            <w:tcBorders>
              <w:top w:val="single" w:sz="4" w:space="0" w:color="auto"/>
              <w:right w:val="single" w:sz="4" w:space="0" w:color="auto"/>
            </w:tcBorders>
            <w:shd w:val="clear" w:color="auto" w:fill="D9D9D9"/>
          </w:tcPr>
          <w:p w14:paraId="0C05341A" w14:textId="77777777" w:rsidR="00017324" w:rsidRPr="00B615B7" w:rsidRDefault="00017324" w:rsidP="00017324">
            <w:pPr>
              <w:pStyle w:val="TableParagraph"/>
              <w:spacing w:before="56"/>
              <w:ind w:left="103" w:right="103"/>
              <w:jc w:val="center"/>
              <w:rPr>
                <w:b/>
                <w:sz w:val="20"/>
                <w:szCs w:val="18"/>
              </w:rPr>
            </w:pPr>
            <w:r w:rsidRPr="00B615B7">
              <w:rPr>
                <w:b/>
                <w:sz w:val="20"/>
                <w:szCs w:val="18"/>
              </w:rPr>
              <w:t>Acciones amenazantes</w:t>
            </w:r>
          </w:p>
        </w:tc>
      </w:tr>
      <w:tr w:rsidR="00017324" w:rsidRPr="00B615B7" w14:paraId="240A95AD" w14:textId="77777777" w:rsidTr="0066748F">
        <w:trPr>
          <w:trHeight w:val="553"/>
        </w:trPr>
        <w:tc>
          <w:tcPr>
            <w:tcW w:w="3332" w:type="dxa"/>
            <w:tcBorders>
              <w:left w:val="single" w:sz="4" w:space="0" w:color="auto"/>
            </w:tcBorders>
            <w:vAlign w:val="center"/>
          </w:tcPr>
          <w:p w14:paraId="7A07BDFD" w14:textId="77777777" w:rsidR="00017324" w:rsidRPr="00B615B7" w:rsidRDefault="00017324" w:rsidP="00017324">
            <w:pPr>
              <w:pStyle w:val="TableParagraph"/>
              <w:ind w:left="66" w:right="272"/>
              <w:rPr>
                <w:sz w:val="20"/>
                <w:szCs w:val="18"/>
              </w:rPr>
            </w:pPr>
            <w:r w:rsidRPr="00B615B7">
              <w:rPr>
                <w:sz w:val="20"/>
                <w:szCs w:val="18"/>
              </w:rPr>
              <w:t>Pirata informático, intruso</w:t>
            </w:r>
          </w:p>
          <w:p w14:paraId="1610985C" w14:textId="77777777" w:rsidR="00017324" w:rsidRPr="00B615B7" w:rsidRDefault="00017324" w:rsidP="00017324">
            <w:pPr>
              <w:pStyle w:val="TableParagraph"/>
              <w:ind w:left="66" w:right="272"/>
              <w:rPr>
                <w:sz w:val="20"/>
                <w:szCs w:val="18"/>
              </w:rPr>
            </w:pPr>
            <w:r w:rsidRPr="00B615B7">
              <w:rPr>
                <w:sz w:val="20"/>
                <w:szCs w:val="18"/>
              </w:rPr>
              <w:t>ilegal</w:t>
            </w:r>
          </w:p>
        </w:tc>
        <w:tc>
          <w:tcPr>
            <w:tcW w:w="2551" w:type="dxa"/>
            <w:vAlign w:val="center"/>
          </w:tcPr>
          <w:p w14:paraId="15B1C83B" w14:textId="77777777" w:rsidR="00017324" w:rsidRPr="00B615B7" w:rsidRDefault="00017324" w:rsidP="00017324">
            <w:pPr>
              <w:pStyle w:val="TableParagraph"/>
              <w:spacing w:line="270" w:lineRule="exact"/>
              <w:ind w:left="56" w:right="497"/>
              <w:rPr>
                <w:sz w:val="20"/>
                <w:szCs w:val="18"/>
              </w:rPr>
            </w:pPr>
            <w:r w:rsidRPr="00B615B7">
              <w:rPr>
                <w:sz w:val="20"/>
                <w:szCs w:val="18"/>
              </w:rPr>
              <w:t>Reto</w:t>
            </w:r>
          </w:p>
          <w:p w14:paraId="605B4BDC" w14:textId="77777777" w:rsidR="00017324" w:rsidRPr="00B615B7" w:rsidRDefault="00017324" w:rsidP="00017324">
            <w:pPr>
              <w:pStyle w:val="TableParagraph"/>
              <w:spacing w:line="264" w:lineRule="exact"/>
              <w:ind w:left="56" w:right="497"/>
              <w:rPr>
                <w:sz w:val="20"/>
                <w:szCs w:val="18"/>
              </w:rPr>
            </w:pPr>
            <w:r w:rsidRPr="00B615B7">
              <w:rPr>
                <w:sz w:val="20"/>
                <w:szCs w:val="18"/>
              </w:rPr>
              <w:t>Ego</w:t>
            </w:r>
          </w:p>
        </w:tc>
        <w:tc>
          <w:tcPr>
            <w:tcW w:w="3060" w:type="dxa"/>
            <w:tcBorders>
              <w:right w:val="single" w:sz="4" w:space="0" w:color="auto"/>
            </w:tcBorders>
          </w:tcPr>
          <w:p w14:paraId="297A1B41" w14:textId="77777777" w:rsidR="00017324" w:rsidRPr="00B615B7" w:rsidRDefault="00017324" w:rsidP="00017324">
            <w:pPr>
              <w:pStyle w:val="TableParagraph"/>
              <w:spacing w:line="270" w:lineRule="exact"/>
              <w:ind w:left="105" w:right="103"/>
              <w:jc w:val="center"/>
              <w:rPr>
                <w:sz w:val="20"/>
                <w:szCs w:val="18"/>
              </w:rPr>
            </w:pPr>
            <w:r w:rsidRPr="00B615B7">
              <w:rPr>
                <w:sz w:val="20"/>
                <w:szCs w:val="18"/>
              </w:rPr>
              <w:t>Piratería</w:t>
            </w:r>
          </w:p>
          <w:p w14:paraId="4C744868" w14:textId="77777777" w:rsidR="00017324" w:rsidRPr="00B615B7" w:rsidRDefault="00017324" w:rsidP="00017324">
            <w:pPr>
              <w:pStyle w:val="TableParagraph"/>
              <w:spacing w:line="264" w:lineRule="exact"/>
              <w:ind w:left="105" w:right="103"/>
              <w:jc w:val="center"/>
              <w:rPr>
                <w:sz w:val="20"/>
                <w:szCs w:val="18"/>
              </w:rPr>
            </w:pPr>
            <w:r w:rsidRPr="00B615B7">
              <w:rPr>
                <w:sz w:val="20"/>
                <w:szCs w:val="18"/>
              </w:rPr>
              <w:t>Ingeniería social</w:t>
            </w:r>
          </w:p>
        </w:tc>
      </w:tr>
      <w:tr w:rsidR="00017324" w:rsidRPr="00B615B7" w14:paraId="13BB9F6B" w14:textId="77777777" w:rsidTr="0066748F">
        <w:trPr>
          <w:trHeight w:val="1020"/>
        </w:trPr>
        <w:tc>
          <w:tcPr>
            <w:tcW w:w="3332" w:type="dxa"/>
            <w:tcBorders>
              <w:left w:val="single" w:sz="4" w:space="0" w:color="auto"/>
            </w:tcBorders>
            <w:vAlign w:val="center"/>
          </w:tcPr>
          <w:p w14:paraId="451CC3CC" w14:textId="77777777" w:rsidR="00017324" w:rsidRPr="00B615B7" w:rsidRDefault="00017324" w:rsidP="00017324">
            <w:pPr>
              <w:pStyle w:val="TableParagraph"/>
              <w:ind w:left="66" w:right="272"/>
              <w:rPr>
                <w:sz w:val="20"/>
                <w:szCs w:val="18"/>
              </w:rPr>
            </w:pPr>
          </w:p>
          <w:p w14:paraId="7B903A8E" w14:textId="77777777" w:rsidR="00017324" w:rsidRPr="00B615B7" w:rsidRDefault="00017324" w:rsidP="00017324">
            <w:pPr>
              <w:pStyle w:val="TableParagraph"/>
              <w:ind w:left="66" w:right="272"/>
              <w:rPr>
                <w:sz w:val="20"/>
                <w:szCs w:val="18"/>
              </w:rPr>
            </w:pPr>
            <w:r w:rsidRPr="00B615B7">
              <w:rPr>
                <w:sz w:val="20"/>
                <w:szCs w:val="18"/>
              </w:rPr>
              <w:t>Criminal de la computación</w:t>
            </w:r>
          </w:p>
        </w:tc>
        <w:tc>
          <w:tcPr>
            <w:tcW w:w="2551" w:type="dxa"/>
          </w:tcPr>
          <w:p w14:paraId="6723446E" w14:textId="77777777" w:rsidR="00017324" w:rsidRPr="00B615B7" w:rsidRDefault="00017324" w:rsidP="00017324">
            <w:pPr>
              <w:pStyle w:val="TableParagraph"/>
              <w:ind w:left="56" w:right="329" w:hanging="1"/>
              <w:rPr>
                <w:sz w:val="20"/>
                <w:szCs w:val="18"/>
              </w:rPr>
            </w:pPr>
            <w:r w:rsidRPr="00B615B7">
              <w:rPr>
                <w:sz w:val="20"/>
                <w:szCs w:val="18"/>
              </w:rPr>
              <w:t xml:space="preserve">Destrucción de la información </w:t>
            </w:r>
          </w:p>
          <w:p w14:paraId="4F053110" w14:textId="77777777" w:rsidR="00017324" w:rsidRPr="00B615B7" w:rsidRDefault="00017324" w:rsidP="00017324">
            <w:pPr>
              <w:pStyle w:val="TableParagraph"/>
              <w:ind w:left="56" w:right="329" w:hanging="1"/>
              <w:rPr>
                <w:sz w:val="20"/>
                <w:szCs w:val="18"/>
              </w:rPr>
            </w:pPr>
            <w:r w:rsidRPr="00B615B7">
              <w:rPr>
                <w:sz w:val="20"/>
                <w:szCs w:val="18"/>
              </w:rPr>
              <w:t>Divulgación ilegal de la</w:t>
            </w:r>
          </w:p>
          <w:p w14:paraId="15380B61" w14:textId="77777777" w:rsidR="00017324" w:rsidRPr="00B615B7" w:rsidRDefault="00017324" w:rsidP="00017324">
            <w:pPr>
              <w:pStyle w:val="TableParagraph"/>
              <w:spacing w:line="264" w:lineRule="exact"/>
              <w:ind w:left="56" w:right="497"/>
              <w:rPr>
                <w:sz w:val="20"/>
                <w:szCs w:val="18"/>
              </w:rPr>
            </w:pPr>
            <w:r w:rsidRPr="00B615B7">
              <w:rPr>
                <w:sz w:val="20"/>
                <w:szCs w:val="18"/>
              </w:rPr>
              <w:t>información</w:t>
            </w:r>
          </w:p>
        </w:tc>
        <w:tc>
          <w:tcPr>
            <w:tcW w:w="3060" w:type="dxa"/>
            <w:tcBorders>
              <w:right w:val="single" w:sz="4" w:space="0" w:color="auto"/>
            </w:tcBorders>
            <w:vAlign w:val="center"/>
          </w:tcPr>
          <w:p w14:paraId="2219568A" w14:textId="77777777" w:rsidR="00017324" w:rsidRPr="00B615B7" w:rsidRDefault="00017324" w:rsidP="00017324">
            <w:pPr>
              <w:pStyle w:val="TableParagraph"/>
              <w:ind w:left="48" w:right="167"/>
              <w:rPr>
                <w:sz w:val="20"/>
                <w:szCs w:val="18"/>
              </w:rPr>
            </w:pPr>
            <w:r w:rsidRPr="00B615B7">
              <w:rPr>
                <w:sz w:val="20"/>
                <w:szCs w:val="18"/>
              </w:rPr>
              <w:t xml:space="preserve">Crimen por computador </w:t>
            </w:r>
          </w:p>
          <w:p w14:paraId="4119BEDB" w14:textId="77777777" w:rsidR="00017324" w:rsidRPr="00B615B7" w:rsidRDefault="00017324" w:rsidP="00017324">
            <w:pPr>
              <w:pStyle w:val="TableParagraph"/>
              <w:ind w:left="48" w:right="167"/>
              <w:rPr>
                <w:sz w:val="20"/>
                <w:szCs w:val="18"/>
              </w:rPr>
            </w:pPr>
            <w:r w:rsidRPr="00B615B7">
              <w:rPr>
                <w:sz w:val="20"/>
                <w:szCs w:val="18"/>
              </w:rPr>
              <w:t>Acto fraudulento</w:t>
            </w:r>
          </w:p>
        </w:tc>
      </w:tr>
      <w:tr w:rsidR="00017324" w:rsidRPr="00B615B7" w14:paraId="27D4164A" w14:textId="77777777" w:rsidTr="0066748F">
        <w:trPr>
          <w:trHeight w:val="695"/>
        </w:trPr>
        <w:tc>
          <w:tcPr>
            <w:tcW w:w="3332" w:type="dxa"/>
            <w:tcBorders>
              <w:left w:val="single" w:sz="4" w:space="0" w:color="auto"/>
            </w:tcBorders>
            <w:vAlign w:val="center"/>
          </w:tcPr>
          <w:p w14:paraId="1FDF86C4" w14:textId="77777777" w:rsidR="00017324" w:rsidRPr="00B615B7" w:rsidRDefault="00017324" w:rsidP="00017324">
            <w:pPr>
              <w:pStyle w:val="TableParagraph"/>
              <w:ind w:left="66" w:right="272"/>
              <w:rPr>
                <w:sz w:val="20"/>
                <w:szCs w:val="18"/>
              </w:rPr>
            </w:pPr>
          </w:p>
          <w:p w14:paraId="5D41DE33" w14:textId="77777777" w:rsidR="00017324" w:rsidRPr="00B615B7" w:rsidRDefault="00017324" w:rsidP="00017324">
            <w:pPr>
              <w:pStyle w:val="TableParagraph"/>
              <w:ind w:left="66" w:right="272"/>
              <w:rPr>
                <w:sz w:val="20"/>
                <w:szCs w:val="18"/>
              </w:rPr>
            </w:pPr>
            <w:r w:rsidRPr="00B615B7">
              <w:rPr>
                <w:sz w:val="20"/>
                <w:szCs w:val="18"/>
              </w:rPr>
              <w:t>Terrorismo</w:t>
            </w:r>
          </w:p>
        </w:tc>
        <w:tc>
          <w:tcPr>
            <w:tcW w:w="2551" w:type="dxa"/>
            <w:vAlign w:val="center"/>
          </w:tcPr>
          <w:p w14:paraId="42F631EE" w14:textId="77777777" w:rsidR="00017324" w:rsidRPr="00B615B7" w:rsidRDefault="00017324" w:rsidP="00017324">
            <w:pPr>
              <w:pStyle w:val="TableParagraph"/>
              <w:spacing w:before="129"/>
              <w:ind w:right="430"/>
              <w:rPr>
                <w:sz w:val="20"/>
                <w:szCs w:val="18"/>
              </w:rPr>
            </w:pPr>
            <w:r w:rsidRPr="00B615B7">
              <w:rPr>
                <w:sz w:val="20"/>
                <w:szCs w:val="18"/>
              </w:rPr>
              <w:t>Chantaje Destrucción</w:t>
            </w:r>
          </w:p>
        </w:tc>
        <w:tc>
          <w:tcPr>
            <w:tcW w:w="3060" w:type="dxa"/>
            <w:tcBorders>
              <w:right w:val="single" w:sz="4" w:space="0" w:color="auto"/>
            </w:tcBorders>
            <w:vAlign w:val="center"/>
          </w:tcPr>
          <w:p w14:paraId="79E64469" w14:textId="77777777" w:rsidR="00017324" w:rsidRPr="00B615B7" w:rsidRDefault="00017324" w:rsidP="00017324">
            <w:pPr>
              <w:pStyle w:val="TableParagraph"/>
              <w:ind w:left="105" w:right="99"/>
              <w:rPr>
                <w:sz w:val="20"/>
                <w:szCs w:val="18"/>
              </w:rPr>
            </w:pPr>
            <w:r w:rsidRPr="00B615B7">
              <w:rPr>
                <w:sz w:val="20"/>
                <w:szCs w:val="18"/>
              </w:rPr>
              <w:t>Ataques contra el sistema D</w:t>
            </w:r>
            <w:r>
              <w:rPr>
                <w:sz w:val="20"/>
                <w:szCs w:val="18"/>
              </w:rPr>
              <w:t>O</w:t>
            </w:r>
            <w:r w:rsidRPr="00B615B7">
              <w:rPr>
                <w:sz w:val="20"/>
                <w:szCs w:val="18"/>
              </w:rPr>
              <w:t>S</w:t>
            </w:r>
          </w:p>
          <w:p w14:paraId="11DB5EE4" w14:textId="77777777" w:rsidR="00017324" w:rsidRPr="00B615B7" w:rsidRDefault="00017324" w:rsidP="00017324">
            <w:pPr>
              <w:pStyle w:val="TableParagraph"/>
              <w:spacing w:line="264" w:lineRule="exact"/>
              <w:ind w:left="105" w:right="103"/>
              <w:rPr>
                <w:sz w:val="20"/>
                <w:szCs w:val="18"/>
              </w:rPr>
            </w:pPr>
            <w:r w:rsidRPr="00B615B7">
              <w:rPr>
                <w:sz w:val="20"/>
                <w:szCs w:val="18"/>
              </w:rPr>
              <w:t>Penetración en el sistema</w:t>
            </w:r>
          </w:p>
        </w:tc>
      </w:tr>
      <w:tr w:rsidR="00017324" w:rsidRPr="00B615B7" w14:paraId="0AAFF2C4" w14:textId="77777777" w:rsidTr="0066748F">
        <w:trPr>
          <w:trHeight w:val="850"/>
        </w:trPr>
        <w:tc>
          <w:tcPr>
            <w:tcW w:w="3332" w:type="dxa"/>
            <w:tcBorders>
              <w:left w:val="single" w:sz="4" w:space="0" w:color="auto"/>
              <w:bottom w:val="single" w:sz="8" w:space="0" w:color="D9D9D9" w:themeColor="background1" w:themeShade="D9"/>
            </w:tcBorders>
            <w:vAlign w:val="center"/>
          </w:tcPr>
          <w:p w14:paraId="0E67D6F9" w14:textId="77777777" w:rsidR="00017324" w:rsidRPr="00B615B7" w:rsidRDefault="00017324" w:rsidP="00017324">
            <w:pPr>
              <w:pStyle w:val="TableParagraph"/>
              <w:ind w:left="66" w:right="272"/>
              <w:rPr>
                <w:sz w:val="20"/>
                <w:szCs w:val="18"/>
              </w:rPr>
            </w:pPr>
            <w:r w:rsidRPr="00B615B7">
              <w:rPr>
                <w:sz w:val="20"/>
                <w:szCs w:val="18"/>
              </w:rPr>
              <w:t>Espionaje industrial (inteligencia, empresas, gobiernos extranjeros, otros intereses)</w:t>
            </w:r>
          </w:p>
        </w:tc>
        <w:tc>
          <w:tcPr>
            <w:tcW w:w="2551" w:type="dxa"/>
            <w:tcBorders>
              <w:bottom w:val="single" w:sz="8" w:space="0" w:color="D9D9D9" w:themeColor="background1" w:themeShade="D9"/>
            </w:tcBorders>
            <w:vAlign w:val="center"/>
          </w:tcPr>
          <w:p w14:paraId="40AEC9E0" w14:textId="77777777" w:rsidR="00017324" w:rsidRPr="00B615B7" w:rsidRDefault="00017324" w:rsidP="00017324">
            <w:pPr>
              <w:pStyle w:val="TableParagraph"/>
              <w:ind w:left="56" w:right="430" w:firstLine="60"/>
              <w:rPr>
                <w:sz w:val="20"/>
                <w:szCs w:val="18"/>
              </w:rPr>
            </w:pPr>
            <w:r w:rsidRPr="00B615B7">
              <w:rPr>
                <w:sz w:val="20"/>
                <w:szCs w:val="18"/>
              </w:rPr>
              <w:t>Ventaja competitiva Espionaje económico</w:t>
            </w:r>
          </w:p>
        </w:tc>
        <w:tc>
          <w:tcPr>
            <w:tcW w:w="3060" w:type="dxa"/>
            <w:tcBorders>
              <w:bottom w:val="single" w:sz="8" w:space="0" w:color="D9D9D9" w:themeColor="background1" w:themeShade="D9"/>
              <w:right w:val="single" w:sz="4" w:space="0" w:color="auto"/>
            </w:tcBorders>
            <w:vAlign w:val="center"/>
          </w:tcPr>
          <w:p w14:paraId="0C8371CA" w14:textId="77777777" w:rsidR="00017324" w:rsidRPr="00B615B7" w:rsidRDefault="00017324" w:rsidP="00017324">
            <w:pPr>
              <w:pStyle w:val="TableParagraph"/>
              <w:spacing w:before="3"/>
              <w:ind w:left="105"/>
              <w:rPr>
                <w:sz w:val="20"/>
                <w:szCs w:val="18"/>
              </w:rPr>
            </w:pPr>
          </w:p>
          <w:p w14:paraId="29B11CF0" w14:textId="77777777" w:rsidR="00017324" w:rsidRPr="00B615B7" w:rsidRDefault="00017324" w:rsidP="00017324">
            <w:pPr>
              <w:pStyle w:val="TableParagraph"/>
              <w:ind w:left="105" w:right="278" w:firstLine="124"/>
              <w:rPr>
                <w:sz w:val="20"/>
                <w:szCs w:val="18"/>
              </w:rPr>
            </w:pPr>
            <w:r w:rsidRPr="00B615B7">
              <w:rPr>
                <w:sz w:val="20"/>
                <w:szCs w:val="18"/>
              </w:rPr>
              <w:t>Ventaja de defensa Hurto de información</w:t>
            </w:r>
          </w:p>
        </w:tc>
      </w:tr>
      <w:tr w:rsidR="00017324" w:rsidRPr="00B615B7" w14:paraId="691C70DC" w14:textId="77777777" w:rsidTr="00667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0"/>
        </w:trPr>
        <w:tc>
          <w:tcPr>
            <w:tcW w:w="3332" w:type="dxa"/>
            <w:tcBorders>
              <w:top w:val="single" w:sz="8" w:space="0" w:color="D9D9D9" w:themeColor="background1" w:themeShade="D9"/>
              <w:left w:val="single" w:sz="4" w:space="0" w:color="auto"/>
              <w:bottom w:val="single" w:sz="4" w:space="0" w:color="auto"/>
              <w:right w:val="single" w:sz="8" w:space="0" w:color="D9D9D9" w:themeColor="background1" w:themeShade="D9"/>
            </w:tcBorders>
            <w:vAlign w:val="center"/>
          </w:tcPr>
          <w:p w14:paraId="1B00F8EF" w14:textId="77777777" w:rsidR="00017324" w:rsidRPr="00B615B7" w:rsidRDefault="00017324" w:rsidP="00017324">
            <w:pPr>
              <w:pStyle w:val="TableParagraph"/>
              <w:ind w:left="66" w:right="126"/>
              <w:rPr>
                <w:sz w:val="20"/>
                <w:szCs w:val="18"/>
              </w:rPr>
            </w:pPr>
            <w:r w:rsidRPr="00B615B7">
              <w:rPr>
                <w:sz w:val="20"/>
                <w:szCs w:val="18"/>
              </w:rPr>
              <w:t>Intrusos (empleados con entrenamiento deficiente, descontentos, malintencionados, negligentes, deshonestos o despedidos)</w:t>
            </w:r>
          </w:p>
        </w:tc>
        <w:tc>
          <w:tcPr>
            <w:tcW w:w="2551" w:type="dxa"/>
            <w:tcBorders>
              <w:top w:val="single" w:sz="8" w:space="0" w:color="D9D9D9" w:themeColor="background1" w:themeShade="D9"/>
              <w:left w:val="single" w:sz="8" w:space="0" w:color="D9D9D9" w:themeColor="background1" w:themeShade="D9"/>
              <w:bottom w:val="single" w:sz="4" w:space="0" w:color="auto"/>
              <w:right w:val="single" w:sz="8" w:space="0" w:color="D9D9D9" w:themeColor="background1" w:themeShade="D9"/>
            </w:tcBorders>
            <w:vAlign w:val="center"/>
          </w:tcPr>
          <w:p w14:paraId="0F5AB75A" w14:textId="77777777" w:rsidR="00017324" w:rsidRPr="00B615B7" w:rsidRDefault="00017324" w:rsidP="00017324">
            <w:pPr>
              <w:pStyle w:val="TableParagraph"/>
              <w:ind w:left="56" w:right="272"/>
              <w:rPr>
                <w:sz w:val="20"/>
                <w:szCs w:val="18"/>
              </w:rPr>
            </w:pPr>
            <w:r w:rsidRPr="00B615B7">
              <w:rPr>
                <w:sz w:val="20"/>
                <w:szCs w:val="18"/>
              </w:rPr>
              <w:t>Curiosidad Ganancia monetaria</w:t>
            </w:r>
          </w:p>
        </w:tc>
        <w:tc>
          <w:tcPr>
            <w:tcW w:w="3060" w:type="dxa"/>
            <w:tcBorders>
              <w:top w:val="single" w:sz="8" w:space="0" w:color="D9D9D9" w:themeColor="background1" w:themeShade="D9"/>
              <w:left w:val="single" w:sz="8" w:space="0" w:color="D9D9D9" w:themeColor="background1" w:themeShade="D9"/>
              <w:bottom w:val="single" w:sz="4" w:space="0" w:color="auto"/>
              <w:right w:val="single" w:sz="4" w:space="0" w:color="auto"/>
            </w:tcBorders>
            <w:vAlign w:val="center"/>
          </w:tcPr>
          <w:p w14:paraId="2638B8F6" w14:textId="77777777" w:rsidR="00017324" w:rsidRPr="00B615B7" w:rsidRDefault="00017324" w:rsidP="00017324">
            <w:pPr>
              <w:pStyle w:val="TableParagraph"/>
              <w:ind w:left="105" w:right="272"/>
              <w:rPr>
                <w:sz w:val="20"/>
                <w:szCs w:val="18"/>
              </w:rPr>
            </w:pPr>
            <w:r w:rsidRPr="00B615B7">
              <w:rPr>
                <w:sz w:val="20"/>
                <w:szCs w:val="18"/>
              </w:rPr>
              <w:t>Asalto a un empleado Chantaje</w:t>
            </w:r>
          </w:p>
        </w:tc>
      </w:tr>
    </w:tbl>
    <w:p w14:paraId="03228A4F" w14:textId="77777777" w:rsidR="00017324" w:rsidRDefault="00017324" w:rsidP="00017324">
      <w:pPr>
        <w:spacing w:line="226" w:lineRule="exact"/>
        <w:ind w:left="600" w:right="599"/>
        <w:jc w:val="center"/>
        <w:rPr>
          <w:sz w:val="20"/>
        </w:rPr>
      </w:pPr>
      <w:r>
        <w:rPr>
          <w:b/>
          <w:sz w:val="20"/>
        </w:rPr>
        <w:t>Fuente</w:t>
      </w:r>
      <w:r>
        <w:rPr>
          <w:sz w:val="20"/>
        </w:rPr>
        <w:t>: ISO/IEC 27005:2009</w:t>
      </w:r>
    </w:p>
    <w:p w14:paraId="5F2098C4" w14:textId="77777777" w:rsidR="00017324" w:rsidRDefault="00017324" w:rsidP="0071337B">
      <w:pPr>
        <w:spacing w:before="120" w:after="120"/>
        <w:jc w:val="both"/>
        <w:rPr>
          <w:rFonts w:cs="Arial"/>
          <w:szCs w:val="24"/>
        </w:rPr>
      </w:pPr>
      <w:r w:rsidRPr="008A4F77">
        <w:rPr>
          <w:rFonts w:cs="Arial"/>
          <w:b/>
          <w:bCs/>
          <w:szCs w:val="24"/>
        </w:rPr>
        <w:t>Identificación de vulnerabilidades</w:t>
      </w:r>
      <w:r w:rsidRPr="008A4F77">
        <w:rPr>
          <w:rFonts w:cs="Arial"/>
          <w:szCs w:val="24"/>
        </w:rPr>
        <w:t xml:space="preserve">: </w:t>
      </w:r>
    </w:p>
    <w:p w14:paraId="00918D85" w14:textId="77777777" w:rsidR="00017324" w:rsidRDefault="00753F7C" w:rsidP="00376812">
      <w:pPr>
        <w:spacing w:before="120" w:after="120"/>
        <w:jc w:val="both"/>
        <w:rPr>
          <w:rFonts w:cs="Arial"/>
          <w:szCs w:val="24"/>
        </w:rPr>
      </w:pPr>
      <w:r>
        <w:rPr>
          <w:rFonts w:cs="Arial"/>
          <w:szCs w:val="24"/>
        </w:rPr>
        <w:t>INCOLBALLET</w:t>
      </w:r>
      <w:r w:rsidR="00017324">
        <w:rPr>
          <w:rFonts w:cs="Arial"/>
          <w:szCs w:val="24"/>
        </w:rPr>
        <w:t xml:space="preserve"> </w:t>
      </w:r>
      <w:r w:rsidR="00017324" w:rsidRPr="008A4F77">
        <w:rPr>
          <w:rFonts w:cs="Arial"/>
          <w:szCs w:val="24"/>
        </w:rPr>
        <w:t>puede identificar vulnerabilidades (debilidades) en las siguientes áreas:</w:t>
      </w:r>
    </w:p>
    <w:p w14:paraId="6AEEEA86" w14:textId="77777777" w:rsidR="00017324" w:rsidRPr="0066748F" w:rsidRDefault="00017324" w:rsidP="00017324">
      <w:pPr>
        <w:spacing w:after="9"/>
        <w:ind w:left="600" w:right="601"/>
        <w:jc w:val="center"/>
        <w:rPr>
          <w:sz w:val="20"/>
        </w:rPr>
      </w:pPr>
      <w:r w:rsidRPr="0066748F">
        <w:rPr>
          <w:b/>
          <w:sz w:val="20"/>
        </w:rPr>
        <w:t xml:space="preserve">Tabla 7. </w:t>
      </w:r>
      <w:r w:rsidRPr="0066748F">
        <w:rPr>
          <w:sz w:val="20"/>
        </w:rPr>
        <w:t>Tabla de Vulnerabilidades Comunes</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BEBEBE"/>
          <w:insideV w:val="single" w:sz="4" w:space="0" w:color="BEBEBE"/>
        </w:tblBorders>
        <w:tblLook w:val="01E0" w:firstRow="1" w:lastRow="1" w:firstColumn="1" w:lastColumn="1" w:noHBand="0" w:noVBand="0"/>
      </w:tblPr>
      <w:tblGrid>
        <w:gridCol w:w="1617"/>
        <w:gridCol w:w="7797"/>
      </w:tblGrid>
      <w:tr w:rsidR="00017324" w:rsidRPr="00B615B7" w14:paraId="176B903C" w14:textId="77777777" w:rsidTr="00017324">
        <w:trPr>
          <w:trHeight w:val="275"/>
          <w:tblHeader/>
        </w:trPr>
        <w:tc>
          <w:tcPr>
            <w:tcW w:w="859" w:type="pct"/>
            <w:shd w:val="clear" w:color="auto" w:fill="D9D9D9"/>
            <w:vAlign w:val="center"/>
          </w:tcPr>
          <w:p w14:paraId="6AA81442" w14:textId="77777777" w:rsidR="00017324" w:rsidRPr="00B615B7" w:rsidRDefault="00017324" w:rsidP="00017324">
            <w:pPr>
              <w:pStyle w:val="TableParagraph"/>
              <w:spacing w:line="256" w:lineRule="exact"/>
              <w:ind w:left="556" w:right="550"/>
              <w:jc w:val="center"/>
              <w:rPr>
                <w:b/>
                <w:sz w:val="20"/>
                <w:szCs w:val="20"/>
              </w:rPr>
            </w:pPr>
            <w:r w:rsidRPr="00B615B7">
              <w:rPr>
                <w:b/>
                <w:sz w:val="20"/>
                <w:szCs w:val="20"/>
              </w:rPr>
              <w:t>Tipo</w:t>
            </w:r>
          </w:p>
        </w:tc>
        <w:tc>
          <w:tcPr>
            <w:tcW w:w="4141" w:type="pct"/>
            <w:shd w:val="clear" w:color="auto" w:fill="D9D9D9"/>
            <w:vAlign w:val="center"/>
          </w:tcPr>
          <w:p w14:paraId="4D1E1DD7" w14:textId="77777777" w:rsidR="00017324" w:rsidRPr="00B615B7" w:rsidRDefault="00017324" w:rsidP="00017324">
            <w:pPr>
              <w:pStyle w:val="TableParagraph"/>
              <w:spacing w:line="256" w:lineRule="exact"/>
              <w:ind w:left="153" w:right="149"/>
              <w:jc w:val="center"/>
              <w:rPr>
                <w:b/>
                <w:sz w:val="20"/>
                <w:szCs w:val="20"/>
              </w:rPr>
            </w:pPr>
            <w:r w:rsidRPr="00B615B7">
              <w:rPr>
                <w:b/>
                <w:sz w:val="20"/>
                <w:szCs w:val="20"/>
              </w:rPr>
              <w:t>Vulnerabilidades</w:t>
            </w:r>
          </w:p>
        </w:tc>
      </w:tr>
      <w:tr w:rsidR="00017324" w:rsidRPr="00B615B7" w14:paraId="12298556" w14:textId="77777777" w:rsidTr="00017324">
        <w:trPr>
          <w:trHeight w:val="276"/>
        </w:trPr>
        <w:tc>
          <w:tcPr>
            <w:tcW w:w="859" w:type="pct"/>
            <w:vMerge w:val="restart"/>
            <w:vAlign w:val="center"/>
          </w:tcPr>
          <w:p w14:paraId="1488FA15" w14:textId="77777777" w:rsidR="00017324" w:rsidRPr="00B615B7" w:rsidRDefault="00017324" w:rsidP="00017324">
            <w:pPr>
              <w:pStyle w:val="TableParagraph"/>
              <w:ind w:left="7"/>
              <w:jc w:val="center"/>
              <w:rPr>
                <w:b/>
                <w:sz w:val="20"/>
                <w:szCs w:val="20"/>
              </w:rPr>
            </w:pPr>
            <w:r w:rsidRPr="00B615B7">
              <w:rPr>
                <w:b/>
                <w:sz w:val="20"/>
                <w:szCs w:val="20"/>
              </w:rPr>
              <w:t>Hardware</w:t>
            </w:r>
          </w:p>
        </w:tc>
        <w:tc>
          <w:tcPr>
            <w:tcW w:w="4141" w:type="pct"/>
            <w:vAlign w:val="center"/>
          </w:tcPr>
          <w:p w14:paraId="65EEB884" w14:textId="77777777" w:rsidR="00017324" w:rsidRPr="00B615B7" w:rsidRDefault="00017324" w:rsidP="00017324">
            <w:pPr>
              <w:pStyle w:val="TableParagraph"/>
              <w:spacing w:line="256" w:lineRule="exact"/>
              <w:ind w:left="153" w:right="149"/>
              <w:jc w:val="center"/>
              <w:rPr>
                <w:sz w:val="20"/>
                <w:szCs w:val="20"/>
              </w:rPr>
            </w:pPr>
            <w:r w:rsidRPr="00B615B7">
              <w:rPr>
                <w:sz w:val="20"/>
                <w:szCs w:val="20"/>
              </w:rPr>
              <w:t>Mantenimiento insuficiente</w:t>
            </w:r>
          </w:p>
        </w:tc>
      </w:tr>
      <w:tr w:rsidR="00017324" w:rsidRPr="00B615B7" w14:paraId="7A5C73CA" w14:textId="77777777" w:rsidTr="00017324">
        <w:trPr>
          <w:trHeight w:val="275"/>
        </w:trPr>
        <w:tc>
          <w:tcPr>
            <w:tcW w:w="859" w:type="pct"/>
            <w:vMerge/>
            <w:vAlign w:val="center"/>
          </w:tcPr>
          <w:p w14:paraId="5DECDE80" w14:textId="77777777" w:rsidR="00017324" w:rsidRPr="00B615B7" w:rsidRDefault="00017324" w:rsidP="00017324">
            <w:pPr>
              <w:jc w:val="center"/>
              <w:rPr>
                <w:sz w:val="20"/>
                <w:szCs w:val="20"/>
              </w:rPr>
            </w:pPr>
          </w:p>
        </w:tc>
        <w:tc>
          <w:tcPr>
            <w:tcW w:w="4141" w:type="pct"/>
            <w:vAlign w:val="center"/>
          </w:tcPr>
          <w:p w14:paraId="6320BF6C" w14:textId="77777777" w:rsidR="00017324" w:rsidRPr="00B615B7" w:rsidRDefault="00017324" w:rsidP="00017324">
            <w:pPr>
              <w:pStyle w:val="TableParagraph"/>
              <w:spacing w:line="256" w:lineRule="exact"/>
              <w:ind w:left="153" w:right="151"/>
              <w:jc w:val="center"/>
              <w:rPr>
                <w:sz w:val="20"/>
                <w:szCs w:val="20"/>
              </w:rPr>
            </w:pPr>
            <w:r w:rsidRPr="00B615B7">
              <w:rPr>
                <w:sz w:val="20"/>
                <w:szCs w:val="20"/>
              </w:rPr>
              <w:t>Ausencia de esquemas de reemplazo periódico</w:t>
            </w:r>
          </w:p>
        </w:tc>
      </w:tr>
      <w:tr w:rsidR="00017324" w:rsidRPr="00B615B7" w14:paraId="39CA54BA" w14:textId="77777777" w:rsidTr="00017324">
        <w:trPr>
          <w:trHeight w:val="275"/>
        </w:trPr>
        <w:tc>
          <w:tcPr>
            <w:tcW w:w="859" w:type="pct"/>
            <w:vMerge/>
            <w:vAlign w:val="center"/>
          </w:tcPr>
          <w:p w14:paraId="47D2F941" w14:textId="77777777" w:rsidR="00017324" w:rsidRPr="00D72B81" w:rsidRDefault="00017324" w:rsidP="00017324">
            <w:pPr>
              <w:jc w:val="center"/>
              <w:rPr>
                <w:sz w:val="20"/>
                <w:szCs w:val="20"/>
                <w:lang w:val="es-CO"/>
              </w:rPr>
            </w:pPr>
          </w:p>
        </w:tc>
        <w:tc>
          <w:tcPr>
            <w:tcW w:w="4141" w:type="pct"/>
            <w:vAlign w:val="center"/>
          </w:tcPr>
          <w:p w14:paraId="03B1099C"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Sensibilidad a la radiación electromagnética</w:t>
            </w:r>
          </w:p>
        </w:tc>
      </w:tr>
      <w:tr w:rsidR="00017324" w:rsidRPr="00B615B7" w14:paraId="0C822D62" w14:textId="77777777" w:rsidTr="00017324">
        <w:trPr>
          <w:trHeight w:val="275"/>
        </w:trPr>
        <w:tc>
          <w:tcPr>
            <w:tcW w:w="859" w:type="pct"/>
            <w:vMerge/>
            <w:vAlign w:val="center"/>
          </w:tcPr>
          <w:p w14:paraId="2221401C" w14:textId="77777777" w:rsidR="00017324" w:rsidRPr="00D72B81" w:rsidRDefault="00017324" w:rsidP="00017324">
            <w:pPr>
              <w:jc w:val="center"/>
              <w:rPr>
                <w:sz w:val="20"/>
                <w:szCs w:val="20"/>
                <w:lang w:val="es-CO"/>
              </w:rPr>
            </w:pPr>
          </w:p>
        </w:tc>
        <w:tc>
          <w:tcPr>
            <w:tcW w:w="4141" w:type="pct"/>
            <w:vAlign w:val="center"/>
          </w:tcPr>
          <w:p w14:paraId="70A53228" w14:textId="77777777" w:rsidR="00017324" w:rsidRPr="00B615B7" w:rsidRDefault="00017324" w:rsidP="00017324">
            <w:pPr>
              <w:pStyle w:val="TableParagraph"/>
              <w:spacing w:line="256" w:lineRule="exact"/>
              <w:ind w:left="501"/>
              <w:jc w:val="center"/>
              <w:rPr>
                <w:sz w:val="20"/>
                <w:szCs w:val="20"/>
              </w:rPr>
            </w:pPr>
            <w:r w:rsidRPr="00B615B7">
              <w:rPr>
                <w:sz w:val="20"/>
                <w:szCs w:val="20"/>
              </w:rPr>
              <w:t>Susceptibilidad a las variaciones de temperatura (o al polvo y suciedad)</w:t>
            </w:r>
          </w:p>
        </w:tc>
      </w:tr>
      <w:tr w:rsidR="00017324" w:rsidRPr="00B615B7" w14:paraId="6240BDBC" w14:textId="77777777" w:rsidTr="00017324">
        <w:trPr>
          <w:trHeight w:val="275"/>
        </w:trPr>
        <w:tc>
          <w:tcPr>
            <w:tcW w:w="859" w:type="pct"/>
            <w:vMerge/>
            <w:vAlign w:val="center"/>
          </w:tcPr>
          <w:p w14:paraId="7913BE06" w14:textId="77777777" w:rsidR="00017324" w:rsidRPr="00D72B81" w:rsidRDefault="00017324" w:rsidP="00017324">
            <w:pPr>
              <w:jc w:val="center"/>
              <w:rPr>
                <w:sz w:val="20"/>
                <w:szCs w:val="20"/>
                <w:lang w:val="es-CO"/>
              </w:rPr>
            </w:pPr>
          </w:p>
        </w:tc>
        <w:tc>
          <w:tcPr>
            <w:tcW w:w="4141" w:type="pct"/>
            <w:vAlign w:val="center"/>
          </w:tcPr>
          <w:p w14:paraId="056DD994"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Almacenamiento sin protección</w:t>
            </w:r>
          </w:p>
        </w:tc>
      </w:tr>
      <w:tr w:rsidR="00017324" w:rsidRPr="00B615B7" w14:paraId="36BA8F17" w14:textId="77777777" w:rsidTr="00017324">
        <w:trPr>
          <w:trHeight w:val="277"/>
        </w:trPr>
        <w:tc>
          <w:tcPr>
            <w:tcW w:w="859" w:type="pct"/>
            <w:vMerge/>
            <w:vAlign w:val="center"/>
          </w:tcPr>
          <w:p w14:paraId="68BBAD43" w14:textId="77777777" w:rsidR="00017324" w:rsidRPr="00B615B7" w:rsidRDefault="00017324" w:rsidP="00017324">
            <w:pPr>
              <w:jc w:val="center"/>
              <w:rPr>
                <w:sz w:val="20"/>
                <w:szCs w:val="20"/>
              </w:rPr>
            </w:pPr>
          </w:p>
        </w:tc>
        <w:tc>
          <w:tcPr>
            <w:tcW w:w="4141" w:type="pct"/>
            <w:vAlign w:val="center"/>
          </w:tcPr>
          <w:p w14:paraId="02F2C6A0" w14:textId="77777777" w:rsidR="00017324" w:rsidRPr="00B615B7" w:rsidRDefault="00017324" w:rsidP="00017324">
            <w:pPr>
              <w:pStyle w:val="TableParagraph"/>
              <w:spacing w:line="258" w:lineRule="exact"/>
              <w:ind w:left="153" w:right="150"/>
              <w:jc w:val="center"/>
              <w:rPr>
                <w:sz w:val="20"/>
                <w:szCs w:val="20"/>
              </w:rPr>
            </w:pPr>
            <w:r w:rsidRPr="00B615B7">
              <w:rPr>
                <w:sz w:val="20"/>
                <w:szCs w:val="20"/>
              </w:rPr>
              <w:t>Falta de cuidado en la disposición final</w:t>
            </w:r>
          </w:p>
        </w:tc>
      </w:tr>
      <w:tr w:rsidR="00017324" w:rsidRPr="00B615B7" w14:paraId="05FABC0C" w14:textId="77777777" w:rsidTr="00017324">
        <w:trPr>
          <w:trHeight w:val="275"/>
        </w:trPr>
        <w:tc>
          <w:tcPr>
            <w:tcW w:w="859" w:type="pct"/>
            <w:vMerge/>
            <w:vAlign w:val="center"/>
          </w:tcPr>
          <w:p w14:paraId="2E102A38" w14:textId="77777777" w:rsidR="00017324" w:rsidRPr="00D72B81" w:rsidRDefault="00017324" w:rsidP="00017324">
            <w:pPr>
              <w:jc w:val="center"/>
              <w:rPr>
                <w:sz w:val="20"/>
                <w:szCs w:val="20"/>
                <w:lang w:val="es-CO"/>
              </w:rPr>
            </w:pPr>
          </w:p>
        </w:tc>
        <w:tc>
          <w:tcPr>
            <w:tcW w:w="4141" w:type="pct"/>
            <w:vAlign w:val="center"/>
          </w:tcPr>
          <w:p w14:paraId="3D306E0D"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Copia no controlada</w:t>
            </w:r>
          </w:p>
        </w:tc>
      </w:tr>
      <w:tr w:rsidR="00017324" w:rsidRPr="00B615B7" w14:paraId="59D446EC" w14:textId="77777777" w:rsidTr="00017324">
        <w:trPr>
          <w:trHeight w:val="275"/>
        </w:trPr>
        <w:tc>
          <w:tcPr>
            <w:tcW w:w="859" w:type="pct"/>
            <w:vMerge w:val="restart"/>
            <w:vAlign w:val="center"/>
          </w:tcPr>
          <w:p w14:paraId="7F0CCB3B" w14:textId="77777777" w:rsidR="00017324" w:rsidRPr="00B615B7" w:rsidRDefault="00017324" w:rsidP="00017324">
            <w:pPr>
              <w:pStyle w:val="TableParagraph"/>
              <w:ind w:left="7"/>
              <w:jc w:val="center"/>
              <w:rPr>
                <w:b/>
                <w:sz w:val="20"/>
                <w:szCs w:val="20"/>
              </w:rPr>
            </w:pPr>
            <w:r w:rsidRPr="00B615B7">
              <w:rPr>
                <w:b/>
                <w:sz w:val="20"/>
                <w:szCs w:val="20"/>
              </w:rPr>
              <w:t>Software</w:t>
            </w:r>
          </w:p>
        </w:tc>
        <w:tc>
          <w:tcPr>
            <w:tcW w:w="4141" w:type="pct"/>
            <w:vAlign w:val="center"/>
          </w:tcPr>
          <w:p w14:paraId="28DDA373"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Ausencia o insuficiencia de pruebas de software</w:t>
            </w:r>
          </w:p>
        </w:tc>
      </w:tr>
      <w:tr w:rsidR="00017324" w:rsidRPr="00B615B7" w14:paraId="06C05B48" w14:textId="77777777" w:rsidTr="00017324">
        <w:trPr>
          <w:trHeight w:val="275"/>
        </w:trPr>
        <w:tc>
          <w:tcPr>
            <w:tcW w:w="859" w:type="pct"/>
            <w:vMerge/>
            <w:vAlign w:val="center"/>
          </w:tcPr>
          <w:p w14:paraId="3FB1A4E6" w14:textId="77777777" w:rsidR="00017324" w:rsidRPr="00D72B81" w:rsidRDefault="00017324" w:rsidP="00017324">
            <w:pPr>
              <w:jc w:val="center"/>
              <w:rPr>
                <w:sz w:val="20"/>
                <w:szCs w:val="20"/>
                <w:lang w:val="es-CO"/>
              </w:rPr>
            </w:pPr>
          </w:p>
        </w:tc>
        <w:tc>
          <w:tcPr>
            <w:tcW w:w="4141" w:type="pct"/>
            <w:vAlign w:val="center"/>
          </w:tcPr>
          <w:p w14:paraId="1D0FEB3E" w14:textId="77777777" w:rsidR="00017324" w:rsidRPr="00B615B7" w:rsidRDefault="00017324" w:rsidP="00017324">
            <w:pPr>
              <w:pStyle w:val="TableParagraph"/>
              <w:spacing w:line="256" w:lineRule="exact"/>
              <w:ind w:left="153" w:right="151"/>
              <w:jc w:val="center"/>
              <w:rPr>
                <w:sz w:val="20"/>
                <w:szCs w:val="20"/>
              </w:rPr>
            </w:pPr>
            <w:r w:rsidRPr="00B615B7">
              <w:rPr>
                <w:sz w:val="20"/>
                <w:szCs w:val="20"/>
              </w:rPr>
              <w:t>Ausencia de terminación de sesión</w:t>
            </w:r>
          </w:p>
        </w:tc>
      </w:tr>
      <w:tr w:rsidR="00017324" w:rsidRPr="00B615B7" w14:paraId="1BBBD7F0" w14:textId="77777777" w:rsidTr="00017324">
        <w:trPr>
          <w:trHeight w:val="275"/>
        </w:trPr>
        <w:tc>
          <w:tcPr>
            <w:tcW w:w="859" w:type="pct"/>
            <w:vMerge/>
            <w:vAlign w:val="center"/>
          </w:tcPr>
          <w:p w14:paraId="1C7A7DA6" w14:textId="77777777" w:rsidR="00017324" w:rsidRPr="00D72B81" w:rsidRDefault="00017324" w:rsidP="00017324">
            <w:pPr>
              <w:jc w:val="center"/>
              <w:rPr>
                <w:sz w:val="20"/>
                <w:szCs w:val="20"/>
                <w:lang w:val="es-CO"/>
              </w:rPr>
            </w:pPr>
          </w:p>
        </w:tc>
        <w:tc>
          <w:tcPr>
            <w:tcW w:w="4141" w:type="pct"/>
            <w:vAlign w:val="center"/>
          </w:tcPr>
          <w:p w14:paraId="22330E64" w14:textId="77777777" w:rsidR="00017324" w:rsidRPr="00B615B7" w:rsidRDefault="00017324" w:rsidP="00017324">
            <w:pPr>
              <w:pStyle w:val="TableParagraph"/>
              <w:spacing w:line="256" w:lineRule="exact"/>
              <w:ind w:left="153" w:right="150"/>
              <w:jc w:val="center"/>
              <w:rPr>
                <w:sz w:val="20"/>
                <w:szCs w:val="20"/>
              </w:rPr>
            </w:pPr>
            <w:r w:rsidRPr="00B615B7">
              <w:rPr>
                <w:sz w:val="20"/>
                <w:szCs w:val="20"/>
              </w:rPr>
              <w:t>Ausencia de registros de auditoría</w:t>
            </w:r>
          </w:p>
        </w:tc>
      </w:tr>
      <w:tr w:rsidR="00017324" w:rsidRPr="00B615B7" w14:paraId="624ED9B1" w14:textId="77777777" w:rsidTr="00017324">
        <w:trPr>
          <w:trHeight w:val="275"/>
        </w:trPr>
        <w:tc>
          <w:tcPr>
            <w:tcW w:w="859" w:type="pct"/>
            <w:vMerge/>
            <w:vAlign w:val="center"/>
          </w:tcPr>
          <w:p w14:paraId="1057E237" w14:textId="77777777" w:rsidR="00017324" w:rsidRPr="00D72B81" w:rsidRDefault="00017324" w:rsidP="00017324">
            <w:pPr>
              <w:jc w:val="center"/>
              <w:rPr>
                <w:sz w:val="20"/>
                <w:szCs w:val="20"/>
                <w:lang w:val="es-CO"/>
              </w:rPr>
            </w:pPr>
          </w:p>
        </w:tc>
        <w:tc>
          <w:tcPr>
            <w:tcW w:w="4141" w:type="pct"/>
            <w:vAlign w:val="center"/>
          </w:tcPr>
          <w:p w14:paraId="168E0B29"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Asignación errada de los derechos de acceso</w:t>
            </w:r>
          </w:p>
        </w:tc>
      </w:tr>
      <w:tr w:rsidR="00017324" w:rsidRPr="00B615B7" w14:paraId="37845EBE" w14:textId="77777777" w:rsidTr="00017324">
        <w:trPr>
          <w:trHeight w:val="277"/>
        </w:trPr>
        <w:tc>
          <w:tcPr>
            <w:tcW w:w="859" w:type="pct"/>
            <w:vMerge/>
            <w:vAlign w:val="center"/>
          </w:tcPr>
          <w:p w14:paraId="0602452E" w14:textId="77777777" w:rsidR="00017324" w:rsidRPr="00D72B81" w:rsidRDefault="00017324" w:rsidP="00017324">
            <w:pPr>
              <w:jc w:val="center"/>
              <w:rPr>
                <w:sz w:val="20"/>
                <w:szCs w:val="20"/>
                <w:lang w:val="es-CO"/>
              </w:rPr>
            </w:pPr>
          </w:p>
        </w:tc>
        <w:tc>
          <w:tcPr>
            <w:tcW w:w="4141" w:type="pct"/>
            <w:vAlign w:val="center"/>
          </w:tcPr>
          <w:p w14:paraId="20249C14" w14:textId="77777777" w:rsidR="00017324" w:rsidRPr="00B615B7" w:rsidRDefault="00017324" w:rsidP="00017324">
            <w:pPr>
              <w:pStyle w:val="TableParagraph"/>
              <w:spacing w:line="258" w:lineRule="exact"/>
              <w:ind w:left="153" w:right="152"/>
              <w:jc w:val="center"/>
              <w:rPr>
                <w:sz w:val="20"/>
                <w:szCs w:val="20"/>
              </w:rPr>
            </w:pPr>
            <w:r w:rsidRPr="00B615B7">
              <w:rPr>
                <w:sz w:val="20"/>
                <w:szCs w:val="20"/>
              </w:rPr>
              <w:t>Interfaz de usuario compleja</w:t>
            </w:r>
          </w:p>
        </w:tc>
      </w:tr>
      <w:tr w:rsidR="00017324" w:rsidRPr="00B615B7" w14:paraId="54618563" w14:textId="77777777" w:rsidTr="00017324">
        <w:trPr>
          <w:trHeight w:val="276"/>
        </w:trPr>
        <w:tc>
          <w:tcPr>
            <w:tcW w:w="859" w:type="pct"/>
            <w:vMerge/>
            <w:vAlign w:val="center"/>
          </w:tcPr>
          <w:p w14:paraId="6C3370B1" w14:textId="77777777" w:rsidR="00017324" w:rsidRPr="00B615B7" w:rsidRDefault="00017324" w:rsidP="00017324">
            <w:pPr>
              <w:jc w:val="center"/>
              <w:rPr>
                <w:sz w:val="20"/>
                <w:szCs w:val="20"/>
              </w:rPr>
            </w:pPr>
          </w:p>
        </w:tc>
        <w:tc>
          <w:tcPr>
            <w:tcW w:w="4141" w:type="pct"/>
            <w:vAlign w:val="center"/>
          </w:tcPr>
          <w:p w14:paraId="0C77360F" w14:textId="77777777" w:rsidR="00017324" w:rsidRPr="00B615B7" w:rsidRDefault="00017324" w:rsidP="00017324">
            <w:pPr>
              <w:pStyle w:val="TableParagraph"/>
              <w:spacing w:line="256" w:lineRule="exact"/>
              <w:ind w:left="153" w:right="151"/>
              <w:jc w:val="center"/>
              <w:rPr>
                <w:sz w:val="20"/>
                <w:szCs w:val="20"/>
              </w:rPr>
            </w:pPr>
            <w:r w:rsidRPr="00B615B7">
              <w:rPr>
                <w:sz w:val="20"/>
                <w:szCs w:val="20"/>
              </w:rPr>
              <w:t>Ausencia de documentación</w:t>
            </w:r>
          </w:p>
        </w:tc>
      </w:tr>
      <w:tr w:rsidR="00017324" w:rsidRPr="00B615B7" w14:paraId="48BCF901" w14:textId="77777777" w:rsidTr="00017324">
        <w:trPr>
          <w:trHeight w:val="275"/>
        </w:trPr>
        <w:tc>
          <w:tcPr>
            <w:tcW w:w="859" w:type="pct"/>
            <w:vMerge/>
            <w:vAlign w:val="center"/>
          </w:tcPr>
          <w:p w14:paraId="3C46F9B0" w14:textId="77777777" w:rsidR="00017324" w:rsidRPr="00B615B7" w:rsidRDefault="00017324" w:rsidP="00017324">
            <w:pPr>
              <w:jc w:val="center"/>
              <w:rPr>
                <w:sz w:val="20"/>
                <w:szCs w:val="20"/>
              </w:rPr>
            </w:pPr>
          </w:p>
        </w:tc>
        <w:tc>
          <w:tcPr>
            <w:tcW w:w="4141" w:type="pct"/>
            <w:vAlign w:val="center"/>
          </w:tcPr>
          <w:p w14:paraId="09E59CCC" w14:textId="77777777" w:rsidR="00017324" w:rsidRPr="00B615B7" w:rsidRDefault="00017324" w:rsidP="00017324">
            <w:pPr>
              <w:pStyle w:val="TableParagraph"/>
              <w:spacing w:line="256" w:lineRule="exact"/>
              <w:ind w:left="152" w:right="153"/>
              <w:jc w:val="center"/>
              <w:rPr>
                <w:sz w:val="20"/>
                <w:szCs w:val="20"/>
              </w:rPr>
            </w:pPr>
            <w:r w:rsidRPr="00B615B7">
              <w:rPr>
                <w:sz w:val="20"/>
                <w:szCs w:val="20"/>
              </w:rPr>
              <w:t>Fechas incorrectas</w:t>
            </w:r>
          </w:p>
        </w:tc>
      </w:tr>
      <w:tr w:rsidR="00017324" w:rsidRPr="00B615B7" w14:paraId="4BC0279A" w14:textId="77777777" w:rsidTr="00017324">
        <w:trPr>
          <w:trHeight w:val="275"/>
        </w:trPr>
        <w:tc>
          <w:tcPr>
            <w:tcW w:w="859" w:type="pct"/>
            <w:vMerge/>
            <w:vAlign w:val="center"/>
          </w:tcPr>
          <w:p w14:paraId="14A96C5D" w14:textId="77777777" w:rsidR="00017324" w:rsidRPr="00B615B7" w:rsidRDefault="00017324" w:rsidP="00017324">
            <w:pPr>
              <w:jc w:val="center"/>
              <w:rPr>
                <w:sz w:val="20"/>
                <w:szCs w:val="20"/>
              </w:rPr>
            </w:pPr>
          </w:p>
        </w:tc>
        <w:tc>
          <w:tcPr>
            <w:tcW w:w="4141" w:type="pct"/>
            <w:vAlign w:val="center"/>
          </w:tcPr>
          <w:p w14:paraId="42AEECD3" w14:textId="77777777" w:rsidR="00017324" w:rsidRPr="00B615B7" w:rsidRDefault="00017324" w:rsidP="00017324">
            <w:pPr>
              <w:pStyle w:val="TableParagraph"/>
              <w:spacing w:line="256" w:lineRule="exact"/>
              <w:ind w:left="561"/>
              <w:jc w:val="center"/>
              <w:rPr>
                <w:sz w:val="20"/>
                <w:szCs w:val="20"/>
              </w:rPr>
            </w:pPr>
            <w:r w:rsidRPr="00B615B7">
              <w:rPr>
                <w:sz w:val="20"/>
                <w:szCs w:val="20"/>
              </w:rPr>
              <w:t>Ausencia de mecanismos de identificación y autenticación de usuarios</w:t>
            </w:r>
          </w:p>
        </w:tc>
      </w:tr>
      <w:tr w:rsidR="00017324" w:rsidRPr="00B615B7" w14:paraId="6E84CF2F" w14:textId="77777777" w:rsidTr="00017324">
        <w:trPr>
          <w:trHeight w:val="275"/>
        </w:trPr>
        <w:tc>
          <w:tcPr>
            <w:tcW w:w="859" w:type="pct"/>
            <w:vMerge/>
            <w:vAlign w:val="center"/>
          </w:tcPr>
          <w:p w14:paraId="25BC2DB1" w14:textId="77777777" w:rsidR="00017324" w:rsidRPr="00D72B81" w:rsidRDefault="00017324" w:rsidP="00017324">
            <w:pPr>
              <w:jc w:val="center"/>
              <w:rPr>
                <w:sz w:val="20"/>
                <w:szCs w:val="20"/>
                <w:lang w:val="es-CO"/>
              </w:rPr>
            </w:pPr>
          </w:p>
        </w:tc>
        <w:tc>
          <w:tcPr>
            <w:tcW w:w="4141" w:type="pct"/>
            <w:vAlign w:val="center"/>
          </w:tcPr>
          <w:p w14:paraId="3F31A49C" w14:textId="77777777" w:rsidR="00017324" w:rsidRPr="00B615B7" w:rsidRDefault="00017324" w:rsidP="00017324">
            <w:pPr>
              <w:pStyle w:val="TableParagraph"/>
              <w:spacing w:line="256" w:lineRule="exact"/>
              <w:ind w:left="153" w:right="151"/>
              <w:jc w:val="center"/>
              <w:rPr>
                <w:sz w:val="20"/>
                <w:szCs w:val="20"/>
              </w:rPr>
            </w:pPr>
            <w:r w:rsidRPr="00B615B7">
              <w:rPr>
                <w:sz w:val="20"/>
                <w:szCs w:val="20"/>
              </w:rPr>
              <w:t>Contraseñas sin protección</w:t>
            </w:r>
          </w:p>
        </w:tc>
      </w:tr>
      <w:tr w:rsidR="00017324" w:rsidRPr="00B615B7" w14:paraId="37C64DEE" w14:textId="77777777" w:rsidTr="00017324">
        <w:trPr>
          <w:trHeight w:val="275"/>
        </w:trPr>
        <w:tc>
          <w:tcPr>
            <w:tcW w:w="859" w:type="pct"/>
            <w:vMerge/>
            <w:vAlign w:val="center"/>
          </w:tcPr>
          <w:p w14:paraId="780D2818" w14:textId="77777777" w:rsidR="00017324" w:rsidRPr="00B615B7" w:rsidRDefault="00017324" w:rsidP="00017324">
            <w:pPr>
              <w:jc w:val="center"/>
              <w:rPr>
                <w:sz w:val="20"/>
                <w:szCs w:val="20"/>
              </w:rPr>
            </w:pPr>
          </w:p>
        </w:tc>
        <w:tc>
          <w:tcPr>
            <w:tcW w:w="4141" w:type="pct"/>
            <w:vAlign w:val="center"/>
          </w:tcPr>
          <w:p w14:paraId="2BC821D2" w14:textId="77777777" w:rsidR="00017324" w:rsidRPr="00B615B7" w:rsidRDefault="00017324" w:rsidP="00017324">
            <w:pPr>
              <w:pStyle w:val="TableParagraph"/>
              <w:spacing w:line="256" w:lineRule="exact"/>
              <w:ind w:left="153" w:right="152"/>
              <w:jc w:val="center"/>
              <w:rPr>
                <w:sz w:val="20"/>
                <w:szCs w:val="20"/>
              </w:rPr>
            </w:pPr>
            <w:r w:rsidRPr="00B615B7">
              <w:rPr>
                <w:sz w:val="20"/>
                <w:szCs w:val="20"/>
              </w:rPr>
              <w:t>Software nuevo o inmaduro</w:t>
            </w:r>
          </w:p>
        </w:tc>
      </w:tr>
      <w:tr w:rsidR="00017324" w:rsidRPr="00B615B7" w14:paraId="6A4C8C00" w14:textId="77777777" w:rsidTr="00017324">
        <w:trPr>
          <w:trHeight w:val="277"/>
        </w:trPr>
        <w:tc>
          <w:tcPr>
            <w:tcW w:w="859" w:type="pct"/>
            <w:vMerge w:val="restart"/>
            <w:vAlign w:val="center"/>
          </w:tcPr>
          <w:p w14:paraId="4DA878BB" w14:textId="77777777" w:rsidR="00017324" w:rsidRPr="00B615B7" w:rsidRDefault="00017324" w:rsidP="00017324">
            <w:pPr>
              <w:pStyle w:val="TableParagraph"/>
              <w:ind w:left="7"/>
              <w:jc w:val="center"/>
              <w:rPr>
                <w:b/>
                <w:sz w:val="20"/>
                <w:szCs w:val="20"/>
              </w:rPr>
            </w:pPr>
            <w:r w:rsidRPr="00B615B7">
              <w:rPr>
                <w:b/>
                <w:sz w:val="20"/>
                <w:szCs w:val="20"/>
              </w:rPr>
              <w:t>Red</w:t>
            </w:r>
          </w:p>
        </w:tc>
        <w:tc>
          <w:tcPr>
            <w:tcW w:w="4141" w:type="pct"/>
            <w:vAlign w:val="center"/>
          </w:tcPr>
          <w:p w14:paraId="532C6C88" w14:textId="77777777" w:rsidR="00017324" w:rsidRPr="00B615B7" w:rsidRDefault="00017324" w:rsidP="00017324">
            <w:pPr>
              <w:pStyle w:val="TableParagraph"/>
              <w:spacing w:line="258" w:lineRule="exact"/>
              <w:ind w:left="153" w:right="153"/>
              <w:jc w:val="center"/>
              <w:rPr>
                <w:sz w:val="20"/>
                <w:szCs w:val="20"/>
              </w:rPr>
            </w:pPr>
            <w:r w:rsidRPr="00B615B7">
              <w:rPr>
                <w:sz w:val="20"/>
                <w:szCs w:val="20"/>
              </w:rPr>
              <w:t>Ausencia de pruebas de envío o recepción de mensajes</w:t>
            </w:r>
          </w:p>
        </w:tc>
      </w:tr>
      <w:tr w:rsidR="00017324" w:rsidRPr="00B615B7" w14:paraId="75548FFE" w14:textId="77777777" w:rsidTr="00017324">
        <w:trPr>
          <w:trHeight w:val="275"/>
        </w:trPr>
        <w:tc>
          <w:tcPr>
            <w:tcW w:w="859" w:type="pct"/>
            <w:vMerge/>
            <w:vAlign w:val="center"/>
          </w:tcPr>
          <w:p w14:paraId="15A3B9BD" w14:textId="77777777" w:rsidR="00017324" w:rsidRPr="00D72B81" w:rsidRDefault="00017324" w:rsidP="00017324">
            <w:pPr>
              <w:jc w:val="center"/>
              <w:rPr>
                <w:sz w:val="20"/>
                <w:szCs w:val="20"/>
                <w:lang w:val="es-CO"/>
              </w:rPr>
            </w:pPr>
          </w:p>
        </w:tc>
        <w:tc>
          <w:tcPr>
            <w:tcW w:w="4141" w:type="pct"/>
            <w:vAlign w:val="center"/>
          </w:tcPr>
          <w:p w14:paraId="4519440D" w14:textId="77777777" w:rsidR="00017324" w:rsidRPr="00B615B7" w:rsidRDefault="00017324" w:rsidP="00017324">
            <w:pPr>
              <w:pStyle w:val="TableParagraph"/>
              <w:spacing w:line="256" w:lineRule="exact"/>
              <w:ind w:left="152" w:right="153"/>
              <w:jc w:val="center"/>
              <w:rPr>
                <w:sz w:val="20"/>
                <w:szCs w:val="20"/>
              </w:rPr>
            </w:pPr>
            <w:r w:rsidRPr="00B615B7">
              <w:rPr>
                <w:sz w:val="20"/>
                <w:szCs w:val="20"/>
              </w:rPr>
              <w:t>Líneas de comunicación sin protección</w:t>
            </w:r>
          </w:p>
        </w:tc>
      </w:tr>
      <w:tr w:rsidR="00017324" w:rsidRPr="00B615B7" w14:paraId="035CC830" w14:textId="77777777" w:rsidTr="00017324">
        <w:trPr>
          <w:trHeight w:val="275"/>
        </w:trPr>
        <w:tc>
          <w:tcPr>
            <w:tcW w:w="859" w:type="pct"/>
            <w:vMerge/>
            <w:vAlign w:val="center"/>
          </w:tcPr>
          <w:p w14:paraId="48250B58" w14:textId="77777777" w:rsidR="00017324" w:rsidRPr="00D72B81" w:rsidRDefault="00017324" w:rsidP="00017324">
            <w:pPr>
              <w:jc w:val="center"/>
              <w:rPr>
                <w:sz w:val="20"/>
                <w:szCs w:val="20"/>
                <w:lang w:val="es-CO"/>
              </w:rPr>
            </w:pPr>
          </w:p>
        </w:tc>
        <w:tc>
          <w:tcPr>
            <w:tcW w:w="4141" w:type="pct"/>
            <w:vAlign w:val="center"/>
          </w:tcPr>
          <w:p w14:paraId="5031036A"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Conexión deficiente de cableado</w:t>
            </w:r>
          </w:p>
        </w:tc>
      </w:tr>
      <w:tr w:rsidR="00017324" w:rsidRPr="00B615B7" w14:paraId="5F0B3620" w14:textId="77777777" w:rsidTr="00017324">
        <w:trPr>
          <w:trHeight w:val="275"/>
        </w:trPr>
        <w:tc>
          <w:tcPr>
            <w:tcW w:w="859" w:type="pct"/>
            <w:vMerge/>
            <w:vAlign w:val="center"/>
          </w:tcPr>
          <w:p w14:paraId="19788247" w14:textId="77777777" w:rsidR="00017324" w:rsidRPr="00B615B7" w:rsidRDefault="00017324" w:rsidP="00017324">
            <w:pPr>
              <w:jc w:val="center"/>
              <w:rPr>
                <w:sz w:val="20"/>
                <w:szCs w:val="20"/>
              </w:rPr>
            </w:pPr>
          </w:p>
        </w:tc>
        <w:tc>
          <w:tcPr>
            <w:tcW w:w="4141" w:type="pct"/>
            <w:vAlign w:val="center"/>
          </w:tcPr>
          <w:p w14:paraId="3F2A910B"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Tráfico sensible sin protección</w:t>
            </w:r>
          </w:p>
        </w:tc>
      </w:tr>
      <w:tr w:rsidR="00017324" w:rsidRPr="00B615B7" w14:paraId="01C524ED" w14:textId="77777777" w:rsidTr="00017324">
        <w:trPr>
          <w:trHeight w:val="275"/>
        </w:trPr>
        <w:tc>
          <w:tcPr>
            <w:tcW w:w="859" w:type="pct"/>
            <w:vMerge/>
            <w:vAlign w:val="center"/>
          </w:tcPr>
          <w:p w14:paraId="4C284F61" w14:textId="77777777" w:rsidR="00017324" w:rsidRPr="00B615B7" w:rsidRDefault="00017324" w:rsidP="00017324">
            <w:pPr>
              <w:jc w:val="center"/>
              <w:rPr>
                <w:sz w:val="20"/>
                <w:szCs w:val="20"/>
              </w:rPr>
            </w:pPr>
          </w:p>
        </w:tc>
        <w:tc>
          <w:tcPr>
            <w:tcW w:w="4141" w:type="pct"/>
            <w:vAlign w:val="center"/>
          </w:tcPr>
          <w:p w14:paraId="417A0957"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Punto único de falla</w:t>
            </w:r>
          </w:p>
        </w:tc>
      </w:tr>
      <w:tr w:rsidR="00017324" w:rsidRPr="00B615B7" w14:paraId="7993734B" w14:textId="77777777" w:rsidTr="00017324">
        <w:trPr>
          <w:trHeight w:val="275"/>
        </w:trPr>
        <w:tc>
          <w:tcPr>
            <w:tcW w:w="859" w:type="pct"/>
            <w:vMerge w:val="restart"/>
            <w:vAlign w:val="center"/>
          </w:tcPr>
          <w:p w14:paraId="0326552B" w14:textId="77777777" w:rsidR="00017324" w:rsidRPr="00B615B7" w:rsidRDefault="00017324" w:rsidP="00017324">
            <w:pPr>
              <w:pStyle w:val="TableParagraph"/>
              <w:ind w:left="7"/>
              <w:jc w:val="center"/>
              <w:rPr>
                <w:b/>
                <w:sz w:val="20"/>
                <w:szCs w:val="20"/>
              </w:rPr>
            </w:pPr>
            <w:r w:rsidRPr="00B615B7">
              <w:rPr>
                <w:b/>
                <w:sz w:val="20"/>
                <w:szCs w:val="20"/>
              </w:rPr>
              <w:t>Personal</w:t>
            </w:r>
          </w:p>
        </w:tc>
        <w:tc>
          <w:tcPr>
            <w:tcW w:w="4141" w:type="pct"/>
            <w:vAlign w:val="center"/>
          </w:tcPr>
          <w:p w14:paraId="709E0785" w14:textId="77777777" w:rsidR="00017324" w:rsidRPr="00B615B7" w:rsidRDefault="00017324" w:rsidP="00017324">
            <w:pPr>
              <w:pStyle w:val="TableParagraph"/>
              <w:spacing w:line="256" w:lineRule="exact"/>
              <w:ind w:left="152" w:right="153"/>
              <w:jc w:val="center"/>
              <w:rPr>
                <w:sz w:val="20"/>
                <w:szCs w:val="20"/>
              </w:rPr>
            </w:pPr>
            <w:r w:rsidRPr="00B615B7">
              <w:rPr>
                <w:sz w:val="20"/>
                <w:szCs w:val="20"/>
              </w:rPr>
              <w:t>Ausencia del personal</w:t>
            </w:r>
          </w:p>
        </w:tc>
      </w:tr>
      <w:tr w:rsidR="00017324" w:rsidRPr="00B615B7" w14:paraId="1F8D3D28" w14:textId="77777777" w:rsidTr="00017324">
        <w:trPr>
          <w:trHeight w:val="275"/>
        </w:trPr>
        <w:tc>
          <w:tcPr>
            <w:tcW w:w="859" w:type="pct"/>
            <w:vMerge/>
            <w:vAlign w:val="center"/>
          </w:tcPr>
          <w:p w14:paraId="28BAF1DE" w14:textId="77777777" w:rsidR="00017324" w:rsidRPr="00B615B7" w:rsidRDefault="00017324" w:rsidP="00017324">
            <w:pPr>
              <w:jc w:val="center"/>
              <w:rPr>
                <w:sz w:val="20"/>
                <w:szCs w:val="20"/>
              </w:rPr>
            </w:pPr>
          </w:p>
        </w:tc>
        <w:tc>
          <w:tcPr>
            <w:tcW w:w="4141" w:type="pct"/>
            <w:vAlign w:val="center"/>
          </w:tcPr>
          <w:p w14:paraId="26DDA199" w14:textId="77777777" w:rsidR="00017324" w:rsidRPr="00B615B7" w:rsidRDefault="00017324" w:rsidP="00017324">
            <w:pPr>
              <w:pStyle w:val="TableParagraph"/>
              <w:spacing w:line="256" w:lineRule="exact"/>
              <w:ind w:left="153" w:right="150"/>
              <w:jc w:val="center"/>
              <w:rPr>
                <w:sz w:val="20"/>
                <w:szCs w:val="20"/>
              </w:rPr>
            </w:pPr>
            <w:r w:rsidRPr="00B615B7">
              <w:rPr>
                <w:sz w:val="20"/>
                <w:szCs w:val="20"/>
              </w:rPr>
              <w:t>Entrenamiento insuficiente</w:t>
            </w:r>
          </w:p>
        </w:tc>
      </w:tr>
      <w:tr w:rsidR="00017324" w:rsidRPr="00B615B7" w14:paraId="067D8E0C" w14:textId="77777777" w:rsidTr="00017324">
        <w:trPr>
          <w:trHeight w:val="278"/>
        </w:trPr>
        <w:tc>
          <w:tcPr>
            <w:tcW w:w="859" w:type="pct"/>
            <w:vMerge/>
            <w:vAlign w:val="center"/>
          </w:tcPr>
          <w:p w14:paraId="086FE174" w14:textId="77777777" w:rsidR="00017324" w:rsidRPr="00B615B7" w:rsidRDefault="00017324" w:rsidP="00017324">
            <w:pPr>
              <w:jc w:val="center"/>
              <w:rPr>
                <w:sz w:val="20"/>
                <w:szCs w:val="20"/>
              </w:rPr>
            </w:pPr>
          </w:p>
        </w:tc>
        <w:tc>
          <w:tcPr>
            <w:tcW w:w="4141" w:type="pct"/>
            <w:vAlign w:val="center"/>
          </w:tcPr>
          <w:p w14:paraId="4728E247" w14:textId="77777777" w:rsidR="00017324" w:rsidRPr="00B615B7" w:rsidRDefault="00017324" w:rsidP="00017324">
            <w:pPr>
              <w:pStyle w:val="TableParagraph"/>
              <w:spacing w:line="259" w:lineRule="exact"/>
              <w:ind w:left="153" w:right="153"/>
              <w:jc w:val="center"/>
              <w:rPr>
                <w:sz w:val="20"/>
                <w:szCs w:val="20"/>
              </w:rPr>
            </w:pPr>
            <w:r w:rsidRPr="00B615B7">
              <w:rPr>
                <w:sz w:val="20"/>
                <w:szCs w:val="20"/>
              </w:rPr>
              <w:t>Falta de conciencia en seguridad</w:t>
            </w:r>
          </w:p>
        </w:tc>
      </w:tr>
      <w:tr w:rsidR="00017324" w:rsidRPr="00B615B7" w14:paraId="0175A7D0" w14:textId="77777777" w:rsidTr="00017324">
        <w:trPr>
          <w:trHeight w:val="275"/>
        </w:trPr>
        <w:tc>
          <w:tcPr>
            <w:tcW w:w="859" w:type="pct"/>
            <w:vMerge/>
            <w:vAlign w:val="center"/>
          </w:tcPr>
          <w:p w14:paraId="19BF0414" w14:textId="77777777" w:rsidR="00017324" w:rsidRPr="00D72B81" w:rsidRDefault="00017324" w:rsidP="00017324">
            <w:pPr>
              <w:jc w:val="center"/>
              <w:rPr>
                <w:sz w:val="20"/>
                <w:szCs w:val="20"/>
                <w:lang w:val="es-CO"/>
              </w:rPr>
            </w:pPr>
          </w:p>
        </w:tc>
        <w:tc>
          <w:tcPr>
            <w:tcW w:w="4141" w:type="pct"/>
            <w:vAlign w:val="center"/>
          </w:tcPr>
          <w:p w14:paraId="500C4310" w14:textId="77777777" w:rsidR="00017324" w:rsidRPr="00B615B7" w:rsidRDefault="00017324" w:rsidP="00017324">
            <w:pPr>
              <w:pStyle w:val="TableParagraph"/>
              <w:spacing w:line="256" w:lineRule="exact"/>
              <w:ind w:left="152" w:right="153"/>
              <w:jc w:val="center"/>
              <w:rPr>
                <w:sz w:val="20"/>
                <w:szCs w:val="20"/>
              </w:rPr>
            </w:pPr>
            <w:r w:rsidRPr="00B615B7">
              <w:rPr>
                <w:sz w:val="20"/>
                <w:szCs w:val="20"/>
              </w:rPr>
              <w:t>Ausencia de políticas de uso aceptable</w:t>
            </w:r>
          </w:p>
        </w:tc>
      </w:tr>
      <w:tr w:rsidR="00017324" w:rsidRPr="00B615B7" w14:paraId="2E146ECC" w14:textId="77777777" w:rsidTr="00017324">
        <w:trPr>
          <w:trHeight w:val="275"/>
        </w:trPr>
        <w:tc>
          <w:tcPr>
            <w:tcW w:w="859" w:type="pct"/>
            <w:vMerge/>
            <w:vAlign w:val="center"/>
          </w:tcPr>
          <w:p w14:paraId="19B398BA" w14:textId="77777777" w:rsidR="00017324" w:rsidRPr="00D72B81" w:rsidRDefault="00017324" w:rsidP="00017324">
            <w:pPr>
              <w:jc w:val="center"/>
              <w:rPr>
                <w:sz w:val="20"/>
                <w:szCs w:val="20"/>
                <w:lang w:val="es-CO"/>
              </w:rPr>
            </w:pPr>
          </w:p>
        </w:tc>
        <w:tc>
          <w:tcPr>
            <w:tcW w:w="4141" w:type="pct"/>
            <w:vAlign w:val="center"/>
          </w:tcPr>
          <w:p w14:paraId="19F6D9F6"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Trabajo no supervisado de personal externo o de limpieza</w:t>
            </w:r>
          </w:p>
        </w:tc>
      </w:tr>
      <w:tr w:rsidR="00017324" w:rsidRPr="00B615B7" w14:paraId="074B6917" w14:textId="77777777" w:rsidTr="00017324">
        <w:trPr>
          <w:trHeight w:val="275"/>
        </w:trPr>
        <w:tc>
          <w:tcPr>
            <w:tcW w:w="859" w:type="pct"/>
            <w:vMerge w:val="restart"/>
            <w:vAlign w:val="center"/>
          </w:tcPr>
          <w:p w14:paraId="60EB61AF" w14:textId="77777777" w:rsidR="00017324" w:rsidRPr="00B615B7" w:rsidRDefault="00017324" w:rsidP="00017324">
            <w:pPr>
              <w:pStyle w:val="TableParagraph"/>
              <w:ind w:left="7"/>
              <w:jc w:val="center"/>
              <w:rPr>
                <w:b/>
                <w:sz w:val="20"/>
                <w:szCs w:val="20"/>
              </w:rPr>
            </w:pPr>
            <w:r w:rsidRPr="00B615B7">
              <w:rPr>
                <w:b/>
                <w:sz w:val="20"/>
                <w:szCs w:val="20"/>
              </w:rPr>
              <w:t>Lugar</w:t>
            </w:r>
          </w:p>
        </w:tc>
        <w:tc>
          <w:tcPr>
            <w:tcW w:w="4141" w:type="pct"/>
            <w:vAlign w:val="center"/>
          </w:tcPr>
          <w:p w14:paraId="410F6967"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Uso inadecuado de los controles de acceso al edificio</w:t>
            </w:r>
          </w:p>
        </w:tc>
      </w:tr>
      <w:tr w:rsidR="00017324" w:rsidRPr="00B615B7" w14:paraId="7D9E54E5" w14:textId="77777777" w:rsidTr="00017324">
        <w:trPr>
          <w:trHeight w:val="275"/>
        </w:trPr>
        <w:tc>
          <w:tcPr>
            <w:tcW w:w="859" w:type="pct"/>
            <w:vMerge/>
            <w:vAlign w:val="center"/>
          </w:tcPr>
          <w:p w14:paraId="730B5492" w14:textId="77777777" w:rsidR="00017324" w:rsidRPr="00D72B81" w:rsidRDefault="00017324" w:rsidP="00017324">
            <w:pPr>
              <w:jc w:val="center"/>
              <w:rPr>
                <w:sz w:val="20"/>
                <w:szCs w:val="20"/>
                <w:lang w:val="es-CO"/>
              </w:rPr>
            </w:pPr>
          </w:p>
        </w:tc>
        <w:tc>
          <w:tcPr>
            <w:tcW w:w="4141" w:type="pct"/>
            <w:vAlign w:val="center"/>
          </w:tcPr>
          <w:p w14:paraId="14B84E3E"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Áreas susceptibles a inundación</w:t>
            </w:r>
          </w:p>
        </w:tc>
      </w:tr>
      <w:tr w:rsidR="00017324" w:rsidRPr="00B615B7" w14:paraId="5F7E61C6" w14:textId="77777777" w:rsidTr="00017324">
        <w:trPr>
          <w:trHeight w:val="275"/>
        </w:trPr>
        <w:tc>
          <w:tcPr>
            <w:tcW w:w="859" w:type="pct"/>
            <w:vMerge/>
            <w:vAlign w:val="center"/>
          </w:tcPr>
          <w:p w14:paraId="3E2BD41F" w14:textId="77777777" w:rsidR="00017324" w:rsidRPr="00B615B7" w:rsidRDefault="00017324" w:rsidP="00017324">
            <w:pPr>
              <w:jc w:val="center"/>
              <w:rPr>
                <w:sz w:val="20"/>
                <w:szCs w:val="20"/>
              </w:rPr>
            </w:pPr>
          </w:p>
        </w:tc>
        <w:tc>
          <w:tcPr>
            <w:tcW w:w="4141" w:type="pct"/>
            <w:vAlign w:val="center"/>
          </w:tcPr>
          <w:p w14:paraId="327577B6"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Red eléctrica inestable</w:t>
            </w:r>
          </w:p>
        </w:tc>
      </w:tr>
      <w:tr w:rsidR="00017324" w:rsidRPr="00B615B7" w14:paraId="0AC3ECD7" w14:textId="77777777" w:rsidTr="00017324">
        <w:trPr>
          <w:trHeight w:val="277"/>
        </w:trPr>
        <w:tc>
          <w:tcPr>
            <w:tcW w:w="859" w:type="pct"/>
            <w:vMerge/>
            <w:vAlign w:val="center"/>
          </w:tcPr>
          <w:p w14:paraId="0E79CEE9" w14:textId="77777777" w:rsidR="00017324" w:rsidRPr="00B615B7" w:rsidRDefault="00017324" w:rsidP="00017324">
            <w:pPr>
              <w:jc w:val="center"/>
              <w:rPr>
                <w:sz w:val="20"/>
                <w:szCs w:val="20"/>
              </w:rPr>
            </w:pPr>
          </w:p>
        </w:tc>
        <w:tc>
          <w:tcPr>
            <w:tcW w:w="4141" w:type="pct"/>
            <w:vAlign w:val="center"/>
          </w:tcPr>
          <w:p w14:paraId="72037C49" w14:textId="77777777" w:rsidR="00017324" w:rsidRPr="00B615B7" w:rsidRDefault="00017324" w:rsidP="00017324">
            <w:pPr>
              <w:pStyle w:val="TableParagraph"/>
              <w:spacing w:line="258" w:lineRule="exact"/>
              <w:ind w:left="153" w:right="153"/>
              <w:jc w:val="center"/>
              <w:rPr>
                <w:sz w:val="20"/>
                <w:szCs w:val="20"/>
              </w:rPr>
            </w:pPr>
            <w:r w:rsidRPr="00B615B7">
              <w:rPr>
                <w:sz w:val="20"/>
                <w:szCs w:val="20"/>
              </w:rPr>
              <w:t>Ausencia de protección en puertas o ventanas</w:t>
            </w:r>
          </w:p>
        </w:tc>
      </w:tr>
      <w:tr w:rsidR="00017324" w:rsidRPr="00B615B7" w14:paraId="5500B21E" w14:textId="77777777" w:rsidTr="00017324">
        <w:trPr>
          <w:trHeight w:val="275"/>
        </w:trPr>
        <w:tc>
          <w:tcPr>
            <w:tcW w:w="859" w:type="pct"/>
            <w:vMerge w:val="restart"/>
            <w:vAlign w:val="center"/>
          </w:tcPr>
          <w:p w14:paraId="1961B260" w14:textId="77777777" w:rsidR="00017324" w:rsidRPr="00B615B7" w:rsidRDefault="00017324" w:rsidP="00017324">
            <w:pPr>
              <w:pStyle w:val="TableParagraph"/>
              <w:ind w:left="7"/>
              <w:jc w:val="center"/>
              <w:rPr>
                <w:b/>
                <w:sz w:val="20"/>
                <w:szCs w:val="20"/>
              </w:rPr>
            </w:pPr>
            <w:r w:rsidRPr="00B615B7">
              <w:rPr>
                <w:b/>
                <w:sz w:val="20"/>
                <w:szCs w:val="20"/>
              </w:rPr>
              <w:t>Organización</w:t>
            </w:r>
          </w:p>
        </w:tc>
        <w:tc>
          <w:tcPr>
            <w:tcW w:w="4141" w:type="pct"/>
            <w:vAlign w:val="center"/>
          </w:tcPr>
          <w:p w14:paraId="5404BE2D"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Ausencia de procedimiento de registro/retiro de usuarios</w:t>
            </w:r>
          </w:p>
        </w:tc>
      </w:tr>
      <w:tr w:rsidR="00017324" w:rsidRPr="00B615B7" w14:paraId="09A1287A" w14:textId="77777777" w:rsidTr="00017324">
        <w:trPr>
          <w:trHeight w:val="275"/>
        </w:trPr>
        <w:tc>
          <w:tcPr>
            <w:tcW w:w="859" w:type="pct"/>
            <w:vMerge/>
            <w:vAlign w:val="center"/>
          </w:tcPr>
          <w:p w14:paraId="16BE06B6" w14:textId="77777777" w:rsidR="00017324" w:rsidRPr="00D72B81" w:rsidRDefault="00017324" w:rsidP="00017324">
            <w:pPr>
              <w:jc w:val="center"/>
              <w:rPr>
                <w:sz w:val="20"/>
                <w:szCs w:val="20"/>
                <w:lang w:val="es-CO"/>
              </w:rPr>
            </w:pPr>
          </w:p>
        </w:tc>
        <w:tc>
          <w:tcPr>
            <w:tcW w:w="4141" w:type="pct"/>
            <w:vAlign w:val="center"/>
          </w:tcPr>
          <w:p w14:paraId="1314377B" w14:textId="77777777" w:rsidR="00017324" w:rsidRPr="00B615B7" w:rsidRDefault="00017324" w:rsidP="00017324">
            <w:pPr>
              <w:pStyle w:val="TableParagraph"/>
              <w:spacing w:line="256" w:lineRule="exact"/>
              <w:ind w:left="152" w:right="153"/>
              <w:jc w:val="center"/>
              <w:rPr>
                <w:sz w:val="20"/>
                <w:szCs w:val="20"/>
              </w:rPr>
            </w:pPr>
            <w:r w:rsidRPr="00B615B7">
              <w:rPr>
                <w:sz w:val="20"/>
                <w:szCs w:val="20"/>
              </w:rPr>
              <w:t>Ausencia de proceso para supervisión de derechos de acceso</w:t>
            </w:r>
          </w:p>
        </w:tc>
      </w:tr>
      <w:tr w:rsidR="00017324" w:rsidRPr="00B615B7" w14:paraId="4BE92405" w14:textId="77777777" w:rsidTr="00017324">
        <w:trPr>
          <w:trHeight w:val="275"/>
        </w:trPr>
        <w:tc>
          <w:tcPr>
            <w:tcW w:w="859" w:type="pct"/>
            <w:vMerge/>
            <w:vAlign w:val="center"/>
          </w:tcPr>
          <w:p w14:paraId="069A8C0B" w14:textId="77777777" w:rsidR="00017324" w:rsidRPr="00D72B81" w:rsidRDefault="00017324" w:rsidP="00017324">
            <w:pPr>
              <w:jc w:val="center"/>
              <w:rPr>
                <w:sz w:val="20"/>
                <w:szCs w:val="20"/>
                <w:lang w:val="es-CO"/>
              </w:rPr>
            </w:pPr>
          </w:p>
        </w:tc>
        <w:tc>
          <w:tcPr>
            <w:tcW w:w="4141" w:type="pct"/>
            <w:vAlign w:val="center"/>
          </w:tcPr>
          <w:p w14:paraId="71FB2C8D" w14:textId="77777777" w:rsidR="00017324" w:rsidRPr="00B615B7" w:rsidRDefault="00017324" w:rsidP="00017324">
            <w:pPr>
              <w:pStyle w:val="TableParagraph"/>
              <w:spacing w:line="256" w:lineRule="exact"/>
              <w:ind w:left="153" w:right="153"/>
              <w:jc w:val="center"/>
              <w:rPr>
                <w:sz w:val="20"/>
                <w:szCs w:val="20"/>
              </w:rPr>
            </w:pPr>
            <w:r w:rsidRPr="00B615B7">
              <w:rPr>
                <w:sz w:val="20"/>
                <w:szCs w:val="20"/>
              </w:rPr>
              <w:t>Ausencia de control de los activos que se encuentran fuera de las instalaciones</w:t>
            </w:r>
          </w:p>
        </w:tc>
      </w:tr>
      <w:tr w:rsidR="00017324" w:rsidRPr="00B615B7" w14:paraId="5E10F276" w14:textId="77777777" w:rsidTr="00017324">
        <w:trPr>
          <w:trHeight w:val="275"/>
        </w:trPr>
        <w:tc>
          <w:tcPr>
            <w:tcW w:w="859" w:type="pct"/>
            <w:vMerge/>
            <w:vAlign w:val="center"/>
          </w:tcPr>
          <w:p w14:paraId="4A17A4F7" w14:textId="77777777" w:rsidR="00017324" w:rsidRPr="00D72B81" w:rsidRDefault="00017324" w:rsidP="00017324">
            <w:pPr>
              <w:jc w:val="center"/>
              <w:rPr>
                <w:sz w:val="20"/>
                <w:szCs w:val="20"/>
                <w:lang w:val="es-CO"/>
              </w:rPr>
            </w:pPr>
          </w:p>
        </w:tc>
        <w:tc>
          <w:tcPr>
            <w:tcW w:w="4141" w:type="pct"/>
            <w:vAlign w:val="center"/>
          </w:tcPr>
          <w:p w14:paraId="082066B5" w14:textId="77777777" w:rsidR="00017324" w:rsidRPr="00B615B7" w:rsidRDefault="00017324" w:rsidP="00017324">
            <w:pPr>
              <w:pStyle w:val="TableParagraph"/>
              <w:spacing w:line="256" w:lineRule="exact"/>
              <w:ind w:left="152" w:right="153"/>
              <w:jc w:val="center"/>
              <w:rPr>
                <w:sz w:val="20"/>
                <w:szCs w:val="20"/>
              </w:rPr>
            </w:pPr>
            <w:r w:rsidRPr="00B615B7">
              <w:rPr>
                <w:sz w:val="20"/>
                <w:szCs w:val="20"/>
              </w:rPr>
              <w:t>Ausencia de acuerdos de nivel de servicio (ANS o SLA)</w:t>
            </w:r>
          </w:p>
        </w:tc>
      </w:tr>
      <w:tr w:rsidR="00017324" w:rsidRPr="00B615B7" w14:paraId="3AA8C864" w14:textId="77777777" w:rsidTr="00017324">
        <w:trPr>
          <w:trHeight w:val="275"/>
        </w:trPr>
        <w:tc>
          <w:tcPr>
            <w:tcW w:w="859" w:type="pct"/>
            <w:vMerge/>
            <w:vAlign w:val="center"/>
          </w:tcPr>
          <w:p w14:paraId="4B32885C" w14:textId="77777777" w:rsidR="00017324" w:rsidRPr="00D72B81" w:rsidRDefault="00017324" w:rsidP="00017324">
            <w:pPr>
              <w:jc w:val="center"/>
              <w:rPr>
                <w:sz w:val="20"/>
                <w:szCs w:val="20"/>
                <w:lang w:val="es-CO"/>
              </w:rPr>
            </w:pPr>
          </w:p>
        </w:tc>
        <w:tc>
          <w:tcPr>
            <w:tcW w:w="4141" w:type="pct"/>
            <w:vAlign w:val="center"/>
          </w:tcPr>
          <w:p w14:paraId="6CA6160C" w14:textId="77777777" w:rsidR="00017324" w:rsidRPr="00B615B7" w:rsidRDefault="00017324" w:rsidP="00017324">
            <w:pPr>
              <w:pStyle w:val="TableParagraph"/>
              <w:spacing w:line="258" w:lineRule="exact"/>
              <w:ind w:left="152" w:right="153"/>
              <w:jc w:val="center"/>
              <w:rPr>
                <w:sz w:val="20"/>
                <w:szCs w:val="20"/>
              </w:rPr>
            </w:pPr>
            <w:r w:rsidRPr="00B615B7">
              <w:rPr>
                <w:sz w:val="20"/>
                <w:szCs w:val="20"/>
              </w:rPr>
              <w:t>Ausencia de mecanismos de monitoreo para brechas en la seguridad</w:t>
            </w:r>
          </w:p>
        </w:tc>
      </w:tr>
      <w:tr w:rsidR="00017324" w:rsidRPr="00B615B7" w14:paraId="4E0798C8" w14:textId="77777777" w:rsidTr="00017324">
        <w:trPr>
          <w:trHeight w:val="275"/>
        </w:trPr>
        <w:tc>
          <w:tcPr>
            <w:tcW w:w="859" w:type="pct"/>
            <w:vMerge/>
            <w:vAlign w:val="center"/>
          </w:tcPr>
          <w:p w14:paraId="781C6BE2" w14:textId="77777777" w:rsidR="00017324" w:rsidRPr="00D72B81" w:rsidRDefault="00017324" w:rsidP="00017324">
            <w:pPr>
              <w:jc w:val="center"/>
              <w:rPr>
                <w:sz w:val="20"/>
                <w:szCs w:val="20"/>
                <w:lang w:val="es-CO"/>
              </w:rPr>
            </w:pPr>
          </w:p>
        </w:tc>
        <w:tc>
          <w:tcPr>
            <w:tcW w:w="4141" w:type="pct"/>
            <w:vAlign w:val="center"/>
          </w:tcPr>
          <w:p w14:paraId="7563A8D8" w14:textId="77777777" w:rsidR="00017324" w:rsidRPr="00B615B7" w:rsidRDefault="00017324" w:rsidP="00017324">
            <w:pPr>
              <w:pStyle w:val="TableParagraph"/>
              <w:ind w:left="107" w:right="101" w:hanging="2"/>
              <w:jc w:val="center"/>
              <w:rPr>
                <w:sz w:val="20"/>
                <w:szCs w:val="20"/>
              </w:rPr>
            </w:pPr>
            <w:r w:rsidRPr="00B615B7">
              <w:rPr>
                <w:sz w:val="20"/>
                <w:szCs w:val="20"/>
              </w:rPr>
              <w:t xml:space="preserve">Ausencia de procedimientos </w:t>
            </w:r>
            <w:r w:rsidRPr="00B615B7">
              <w:rPr>
                <w:spacing w:val="-2"/>
                <w:sz w:val="20"/>
                <w:szCs w:val="20"/>
              </w:rPr>
              <w:t xml:space="preserve">y/o </w:t>
            </w:r>
            <w:r w:rsidRPr="00B615B7">
              <w:rPr>
                <w:sz w:val="20"/>
                <w:szCs w:val="20"/>
              </w:rPr>
              <w:t>de políticas en general (esto aplica para muchas actividades que la entidad no tenga documentadas y formalizadas</w:t>
            </w:r>
            <w:r w:rsidRPr="00B615B7">
              <w:rPr>
                <w:spacing w:val="-7"/>
                <w:sz w:val="20"/>
                <w:szCs w:val="20"/>
              </w:rPr>
              <w:t xml:space="preserve"> </w:t>
            </w:r>
            <w:r w:rsidRPr="00B615B7">
              <w:rPr>
                <w:sz w:val="20"/>
                <w:szCs w:val="20"/>
              </w:rPr>
              <w:t>como uso aceptable de activos, control de cambios, valoración de riesgos, escritorio</w:t>
            </w:r>
            <w:r w:rsidRPr="00B615B7">
              <w:rPr>
                <w:spacing w:val="-9"/>
                <w:sz w:val="20"/>
                <w:szCs w:val="20"/>
              </w:rPr>
              <w:t xml:space="preserve"> </w:t>
            </w:r>
            <w:r w:rsidRPr="00B615B7">
              <w:rPr>
                <w:sz w:val="20"/>
                <w:szCs w:val="20"/>
              </w:rPr>
              <w:t>y</w:t>
            </w:r>
          </w:p>
          <w:p w14:paraId="0B516E78" w14:textId="77777777" w:rsidR="00017324" w:rsidRPr="00B615B7" w:rsidRDefault="00017324" w:rsidP="00017324">
            <w:pPr>
              <w:pStyle w:val="TableParagraph"/>
              <w:spacing w:line="264" w:lineRule="exact"/>
              <w:ind w:left="153" w:right="150"/>
              <w:jc w:val="center"/>
              <w:rPr>
                <w:sz w:val="20"/>
                <w:szCs w:val="20"/>
              </w:rPr>
            </w:pPr>
            <w:r w:rsidRPr="00B615B7">
              <w:rPr>
                <w:sz w:val="20"/>
                <w:szCs w:val="20"/>
              </w:rPr>
              <w:t>pantalla limpia entre otros)</w:t>
            </w:r>
          </w:p>
        </w:tc>
      </w:tr>
    </w:tbl>
    <w:p w14:paraId="147D0A6C" w14:textId="77777777" w:rsidR="00017324" w:rsidRDefault="00017324" w:rsidP="00017324">
      <w:pPr>
        <w:spacing w:line="226" w:lineRule="exact"/>
        <w:ind w:left="600" w:right="599"/>
        <w:jc w:val="center"/>
        <w:rPr>
          <w:sz w:val="20"/>
        </w:rPr>
      </w:pPr>
      <w:r>
        <w:rPr>
          <w:b/>
          <w:sz w:val="20"/>
        </w:rPr>
        <w:t>Fuente</w:t>
      </w:r>
      <w:r>
        <w:rPr>
          <w:sz w:val="20"/>
        </w:rPr>
        <w:t>: ISO/IEC 27005</w:t>
      </w:r>
    </w:p>
    <w:p w14:paraId="1C059BF1" w14:textId="77777777" w:rsidR="00017324" w:rsidRPr="005278BD" w:rsidRDefault="00017324" w:rsidP="00376812">
      <w:pPr>
        <w:pStyle w:val="Textoindependiente"/>
        <w:spacing w:before="120"/>
        <w:ind w:right="45"/>
        <w:jc w:val="both"/>
        <w:rPr>
          <w:i/>
          <w:iCs/>
        </w:rPr>
      </w:pPr>
      <w:r w:rsidRPr="005278BD">
        <w:rPr>
          <w:b/>
          <w:i/>
          <w:iCs/>
        </w:rPr>
        <w:t xml:space="preserve">NOTA: </w:t>
      </w:r>
      <w:r w:rsidRPr="005278BD">
        <w:rPr>
          <w:i/>
          <w:iCs/>
        </w:rPr>
        <w:t xml:space="preserve">La sola presencia de una vulnerabilidad no causa daños por sí misma, ya que representa únicamente una debilidad de un activo o un control, para que la vulnerabilidad pueda causar daño, es necesario que una amenaza pueda explotar esa debilidad. Una vulnerabilidad que no tiene una amenaza </w:t>
      </w:r>
      <w:r w:rsidRPr="005278BD">
        <w:rPr>
          <w:b/>
          <w:i/>
          <w:iCs/>
        </w:rPr>
        <w:t xml:space="preserve">puede </w:t>
      </w:r>
      <w:r w:rsidRPr="005278BD">
        <w:rPr>
          <w:i/>
          <w:iCs/>
        </w:rPr>
        <w:t>no requerir la implementación de un control.</w:t>
      </w:r>
    </w:p>
    <w:p w14:paraId="1E3C23B3" w14:textId="77777777" w:rsidR="00017324" w:rsidRDefault="00017324" w:rsidP="00376812">
      <w:pPr>
        <w:pStyle w:val="Textoindependiente"/>
        <w:spacing w:before="120" w:after="120"/>
        <w:ind w:right="45"/>
        <w:jc w:val="both"/>
        <w:rPr>
          <w:i/>
          <w:iCs/>
        </w:rPr>
      </w:pPr>
      <w:r w:rsidRPr="005278BD">
        <w:rPr>
          <w:i/>
          <w:iCs/>
        </w:rPr>
        <w:t>A continuación, se presentan ejemplos de relación entre vulnerabilidades de acuerdo con el tipo de activos y las amenazas.</w:t>
      </w:r>
    </w:p>
    <w:p w14:paraId="043257E2" w14:textId="77777777" w:rsidR="00017324" w:rsidRPr="00376812" w:rsidRDefault="00017324" w:rsidP="00017324">
      <w:pPr>
        <w:spacing w:after="9"/>
        <w:ind w:left="600" w:right="601"/>
        <w:jc w:val="center"/>
        <w:rPr>
          <w:bCs/>
          <w:sz w:val="20"/>
        </w:rPr>
      </w:pPr>
      <w:r w:rsidRPr="00376812">
        <w:rPr>
          <w:bCs/>
          <w:sz w:val="20"/>
        </w:rPr>
        <w:t>Tabla 8. Tabla de Amenazas y Vulnerabilidades</w:t>
      </w:r>
    </w:p>
    <w:tbl>
      <w:tblPr>
        <w:tblStyle w:val="Tablaconcuadrcula1clara1"/>
        <w:tblW w:w="5000" w:type="pct"/>
        <w:tblLook w:val="01E0" w:firstRow="1" w:lastRow="1" w:firstColumn="1" w:lastColumn="1" w:noHBand="0" w:noVBand="0"/>
      </w:tblPr>
      <w:tblGrid>
        <w:gridCol w:w="2043"/>
        <w:gridCol w:w="3885"/>
        <w:gridCol w:w="3692"/>
      </w:tblGrid>
      <w:tr w:rsidR="00017324" w:rsidRPr="00673486" w14:paraId="69DF8DE6" w14:textId="77777777" w:rsidTr="00017324">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062" w:type="pct"/>
            <w:vAlign w:val="center"/>
          </w:tcPr>
          <w:p w14:paraId="1A622204" w14:textId="77777777" w:rsidR="00017324" w:rsidRPr="00673486" w:rsidRDefault="00017324" w:rsidP="00017324">
            <w:pPr>
              <w:pStyle w:val="TableParagraph"/>
              <w:ind w:left="22"/>
              <w:jc w:val="center"/>
              <w:rPr>
                <w:bCs w:val="0"/>
                <w:sz w:val="24"/>
              </w:rPr>
            </w:pPr>
            <w:r w:rsidRPr="00673486">
              <w:rPr>
                <w:bCs w:val="0"/>
                <w:sz w:val="24"/>
              </w:rPr>
              <w:t>Tipo de activo</w:t>
            </w:r>
          </w:p>
        </w:tc>
        <w:tc>
          <w:tcPr>
            <w:tcW w:w="2019" w:type="pct"/>
            <w:vAlign w:val="center"/>
          </w:tcPr>
          <w:p w14:paraId="41BFADAC" w14:textId="77777777" w:rsidR="00017324" w:rsidRPr="00673486" w:rsidRDefault="00017324" w:rsidP="00017324">
            <w:pPr>
              <w:pStyle w:val="TableParagraph"/>
              <w:ind w:left="22"/>
              <w:jc w:val="center"/>
              <w:cnfStyle w:val="100000000000" w:firstRow="1" w:lastRow="0" w:firstColumn="0" w:lastColumn="0" w:oddVBand="0" w:evenVBand="0" w:oddHBand="0" w:evenHBand="0" w:firstRowFirstColumn="0" w:firstRowLastColumn="0" w:lastRowFirstColumn="0" w:lastRowLastColumn="0"/>
              <w:rPr>
                <w:bCs w:val="0"/>
                <w:sz w:val="24"/>
              </w:rPr>
            </w:pPr>
            <w:r w:rsidRPr="00673486">
              <w:rPr>
                <w:bCs w:val="0"/>
                <w:sz w:val="24"/>
              </w:rPr>
              <w:t>Ejemplos de vulnerabilidades</w:t>
            </w:r>
          </w:p>
        </w:tc>
        <w:tc>
          <w:tcPr>
            <w:cnfStyle w:val="000100000000" w:firstRow="0" w:lastRow="0" w:firstColumn="0" w:lastColumn="1" w:oddVBand="0" w:evenVBand="0" w:oddHBand="0" w:evenHBand="0" w:firstRowFirstColumn="0" w:firstRowLastColumn="0" w:lastRowFirstColumn="0" w:lastRowLastColumn="0"/>
            <w:tcW w:w="1919" w:type="pct"/>
            <w:vAlign w:val="center"/>
          </w:tcPr>
          <w:p w14:paraId="71767E7E" w14:textId="77777777" w:rsidR="00017324" w:rsidRPr="00673486" w:rsidRDefault="00017324" w:rsidP="00017324">
            <w:pPr>
              <w:pStyle w:val="TableParagraph"/>
              <w:ind w:left="22"/>
              <w:jc w:val="center"/>
              <w:rPr>
                <w:bCs w:val="0"/>
                <w:sz w:val="24"/>
              </w:rPr>
            </w:pPr>
            <w:r w:rsidRPr="00673486">
              <w:rPr>
                <w:bCs w:val="0"/>
                <w:sz w:val="24"/>
              </w:rPr>
              <w:t>Ejemplos de amenazas</w:t>
            </w:r>
          </w:p>
        </w:tc>
      </w:tr>
      <w:tr w:rsidR="00017324" w:rsidRPr="00673486" w14:paraId="79699397" w14:textId="77777777" w:rsidTr="00017324">
        <w:trPr>
          <w:trHeight w:val="653"/>
        </w:trPr>
        <w:tc>
          <w:tcPr>
            <w:cnfStyle w:val="001000000000" w:firstRow="0" w:lastRow="0" w:firstColumn="1" w:lastColumn="0" w:oddVBand="0" w:evenVBand="0" w:oddHBand="0" w:evenHBand="0" w:firstRowFirstColumn="0" w:firstRowLastColumn="0" w:lastRowFirstColumn="0" w:lastRowLastColumn="0"/>
            <w:tcW w:w="1062" w:type="pct"/>
            <w:vAlign w:val="center"/>
          </w:tcPr>
          <w:p w14:paraId="4053A093" w14:textId="77777777" w:rsidR="00017324" w:rsidRPr="00673486" w:rsidRDefault="00017324" w:rsidP="00017324">
            <w:pPr>
              <w:pStyle w:val="TableParagraph"/>
              <w:ind w:left="22"/>
              <w:rPr>
                <w:sz w:val="20"/>
                <w:szCs w:val="18"/>
              </w:rPr>
            </w:pPr>
            <w:r w:rsidRPr="00673486">
              <w:rPr>
                <w:sz w:val="20"/>
                <w:szCs w:val="18"/>
              </w:rPr>
              <w:t>Hardware</w:t>
            </w:r>
          </w:p>
        </w:tc>
        <w:tc>
          <w:tcPr>
            <w:tcW w:w="2019" w:type="pct"/>
            <w:vAlign w:val="center"/>
          </w:tcPr>
          <w:p w14:paraId="6343F015" w14:textId="77777777" w:rsidR="00017324" w:rsidRPr="00673486" w:rsidRDefault="00017324" w:rsidP="00017324">
            <w:pPr>
              <w:pStyle w:val="TableParagraph"/>
              <w:ind w:left="36"/>
              <w:jc w:val="center"/>
              <w:cnfStyle w:val="000000000000" w:firstRow="0" w:lastRow="0" w:firstColumn="0" w:lastColumn="0" w:oddVBand="0" w:evenVBand="0" w:oddHBand="0" w:evenHBand="0" w:firstRowFirstColumn="0" w:firstRowLastColumn="0" w:lastRowFirstColumn="0" w:lastRowLastColumn="0"/>
              <w:rPr>
                <w:sz w:val="20"/>
                <w:szCs w:val="18"/>
              </w:rPr>
            </w:pPr>
            <w:r w:rsidRPr="00673486">
              <w:rPr>
                <w:sz w:val="20"/>
                <w:szCs w:val="18"/>
              </w:rPr>
              <w:t>Almacenamiento de medios sin protección</w:t>
            </w:r>
          </w:p>
        </w:tc>
        <w:tc>
          <w:tcPr>
            <w:cnfStyle w:val="000100000000" w:firstRow="0" w:lastRow="0" w:firstColumn="0" w:lastColumn="1" w:oddVBand="0" w:evenVBand="0" w:oddHBand="0" w:evenHBand="0" w:firstRowFirstColumn="0" w:firstRowLastColumn="0" w:lastRowFirstColumn="0" w:lastRowLastColumn="0"/>
            <w:tcW w:w="1919" w:type="pct"/>
            <w:vAlign w:val="center"/>
          </w:tcPr>
          <w:p w14:paraId="405E36D0" w14:textId="77777777" w:rsidR="00017324" w:rsidRPr="00673486" w:rsidRDefault="00017324" w:rsidP="00017324">
            <w:pPr>
              <w:pStyle w:val="TableParagraph"/>
              <w:ind w:left="85"/>
              <w:jc w:val="center"/>
              <w:rPr>
                <w:b w:val="0"/>
                <w:bCs w:val="0"/>
                <w:sz w:val="20"/>
                <w:szCs w:val="18"/>
              </w:rPr>
            </w:pPr>
            <w:r w:rsidRPr="00673486">
              <w:rPr>
                <w:b w:val="0"/>
                <w:bCs w:val="0"/>
                <w:sz w:val="20"/>
                <w:szCs w:val="18"/>
              </w:rPr>
              <w:t>Hurto de medios o documentos</w:t>
            </w:r>
          </w:p>
        </w:tc>
      </w:tr>
      <w:tr w:rsidR="00017324" w:rsidRPr="00673486" w14:paraId="00660DD3" w14:textId="77777777" w:rsidTr="00017324">
        <w:trPr>
          <w:trHeight w:val="390"/>
        </w:trPr>
        <w:tc>
          <w:tcPr>
            <w:cnfStyle w:val="001000000000" w:firstRow="0" w:lastRow="0" w:firstColumn="1" w:lastColumn="0" w:oddVBand="0" w:evenVBand="0" w:oddHBand="0" w:evenHBand="0" w:firstRowFirstColumn="0" w:firstRowLastColumn="0" w:lastRowFirstColumn="0" w:lastRowLastColumn="0"/>
            <w:tcW w:w="1062" w:type="pct"/>
            <w:vAlign w:val="center"/>
          </w:tcPr>
          <w:p w14:paraId="624FF360" w14:textId="77777777" w:rsidR="00017324" w:rsidRPr="00673486" w:rsidRDefault="00017324" w:rsidP="00017324">
            <w:pPr>
              <w:pStyle w:val="TableParagraph"/>
              <w:ind w:left="22"/>
              <w:rPr>
                <w:sz w:val="20"/>
                <w:szCs w:val="18"/>
              </w:rPr>
            </w:pPr>
            <w:r w:rsidRPr="00673486">
              <w:rPr>
                <w:sz w:val="20"/>
                <w:szCs w:val="18"/>
              </w:rPr>
              <w:t>Software</w:t>
            </w:r>
          </w:p>
        </w:tc>
        <w:tc>
          <w:tcPr>
            <w:tcW w:w="2019" w:type="pct"/>
            <w:vAlign w:val="center"/>
          </w:tcPr>
          <w:p w14:paraId="30389CE4" w14:textId="77777777" w:rsidR="00017324" w:rsidRPr="00673486" w:rsidRDefault="00017324" w:rsidP="00017324">
            <w:pPr>
              <w:pStyle w:val="TableParagraph"/>
              <w:ind w:left="36"/>
              <w:jc w:val="center"/>
              <w:cnfStyle w:val="000000000000" w:firstRow="0" w:lastRow="0" w:firstColumn="0" w:lastColumn="0" w:oddVBand="0" w:evenVBand="0" w:oddHBand="0" w:evenHBand="0" w:firstRowFirstColumn="0" w:firstRowLastColumn="0" w:lastRowFirstColumn="0" w:lastRowLastColumn="0"/>
              <w:rPr>
                <w:sz w:val="20"/>
                <w:szCs w:val="18"/>
              </w:rPr>
            </w:pPr>
            <w:r w:rsidRPr="00673486">
              <w:rPr>
                <w:sz w:val="20"/>
                <w:szCs w:val="18"/>
              </w:rPr>
              <w:t>Ausencia de parches de seguridad</w:t>
            </w:r>
          </w:p>
        </w:tc>
        <w:tc>
          <w:tcPr>
            <w:cnfStyle w:val="000100000000" w:firstRow="0" w:lastRow="0" w:firstColumn="0" w:lastColumn="1" w:oddVBand="0" w:evenVBand="0" w:oddHBand="0" w:evenHBand="0" w:firstRowFirstColumn="0" w:firstRowLastColumn="0" w:lastRowFirstColumn="0" w:lastRowLastColumn="0"/>
            <w:tcW w:w="1919" w:type="pct"/>
            <w:vAlign w:val="center"/>
          </w:tcPr>
          <w:p w14:paraId="06E7A9B4" w14:textId="77777777" w:rsidR="00017324" w:rsidRPr="00673486" w:rsidRDefault="00017324" w:rsidP="00017324">
            <w:pPr>
              <w:pStyle w:val="TableParagraph"/>
              <w:ind w:left="85"/>
              <w:jc w:val="center"/>
              <w:rPr>
                <w:b w:val="0"/>
                <w:bCs w:val="0"/>
                <w:sz w:val="20"/>
                <w:szCs w:val="18"/>
              </w:rPr>
            </w:pPr>
            <w:r w:rsidRPr="00673486">
              <w:rPr>
                <w:b w:val="0"/>
                <w:bCs w:val="0"/>
                <w:sz w:val="20"/>
                <w:szCs w:val="18"/>
              </w:rPr>
              <w:t>Abuso de los derechos</w:t>
            </w:r>
          </w:p>
        </w:tc>
      </w:tr>
      <w:tr w:rsidR="00017324" w:rsidRPr="00673486" w14:paraId="1BD3B030" w14:textId="77777777" w:rsidTr="00017324">
        <w:trPr>
          <w:trHeight w:val="665"/>
        </w:trPr>
        <w:tc>
          <w:tcPr>
            <w:cnfStyle w:val="001000000000" w:firstRow="0" w:lastRow="0" w:firstColumn="1" w:lastColumn="0" w:oddVBand="0" w:evenVBand="0" w:oddHBand="0" w:evenHBand="0" w:firstRowFirstColumn="0" w:firstRowLastColumn="0" w:lastRowFirstColumn="0" w:lastRowLastColumn="0"/>
            <w:tcW w:w="1062" w:type="pct"/>
            <w:vAlign w:val="center"/>
          </w:tcPr>
          <w:p w14:paraId="662D0A4D" w14:textId="77777777" w:rsidR="00017324" w:rsidRPr="00673486" w:rsidRDefault="00017324" w:rsidP="00017324">
            <w:pPr>
              <w:pStyle w:val="TableParagraph"/>
              <w:ind w:left="22"/>
              <w:rPr>
                <w:sz w:val="20"/>
                <w:szCs w:val="18"/>
              </w:rPr>
            </w:pPr>
            <w:r w:rsidRPr="00673486">
              <w:rPr>
                <w:sz w:val="20"/>
                <w:szCs w:val="18"/>
              </w:rPr>
              <w:t>Red</w:t>
            </w:r>
          </w:p>
        </w:tc>
        <w:tc>
          <w:tcPr>
            <w:tcW w:w="2019" w:type="pct"/>
            <w:vAlign w:val="center"/>
          </w:tcPr>
          <w:p w14:paraId="68F12415" w14:textId="77777777" w:rsidR="00017324" w:rsidRPr="00673486" w:rsidRDefault="00017324" w:rsidP="00017324">
            <w:pPr>
              <w:pStyle w:val="TableParagraph"/>
              <w:ind w:left="36"/>
              <w:jc w:val="center"/>
              <w:cnfStyle w:val="000000000000" w:firstRow="0" w:lastRow="0" w:firstColumn="0" w:lastColumn="0" w:oddVBand="0" w:evenVBand="0" w:oddHBand="0" w:evenHBand="0" w:firstRowFirstColumn="0" w:firstRowLastColumn="0" w:lastRowFirstColumn="0" w:lastRowLastColumn="0"/>
              <w:rPr>
                <w:sz w:val="20"/>
                <w:szCs w:val="18"/>
              </w:rPr>
            </w:pPr>
            <w:r w:rsidRPr="00673486">
              <w:rPr>
                <w:sz w:val="20"/>
                <w:szCs w:val="18"/>
              </w:rPr>
              <w:t>Líneas de comunicación sin protección</w:t>
            </w:r>
          </w:p>
        </w:tc>
        <w:tc>
          <w:tcPr>
            <w:cnfStyle w:val="000100000000" w:firstRow="0" w:lastRow="0" w:firstColumn="0" w:lastColumn="1" w:oddVBand="0" w:evenVBand="0" w:oddHBand="0" w:evenHBand="0" w:firstRowFirstColumn="0" w:firstRowLastColumn="0" w:lastRowFirstColumn="0" w:lastRowLastColumn="0"/>
            <w:tcW w:w="1919" w:type="pct"/>
            <w:vAlign w:val="center"/>
          </w:tcPr>
          <w:p w14:paraId="06022860" w14:textId="77777777" w:rsidR="00017324" w:rsidRPr="00673486" w:rsidRDefault="00017324" w:rsidP="00017324">
            <w:pPr>
              <w:pStyle w:val="TableParagraph"/>
              <w:ind w:left="85"/>
              <w:jc w:val="center"/>
              <w:rPr>
                <w:b w:val="0"/>
                <w:bCs w:val="0"/>
                <w:sz w:val="20"/>
                <w:szCs w:val="18"/>
              </w:rPr>
            </w:pPr>
            <w:r w:rsidRPr="00673486">
              <w:rPr>
                <w:b w:val="0"/>
                <w:bCs w:val="0"/>
                <w:sz w:val="20"/>
                <w:szCs w:val="18"/>
              </w:rPr>
              <w:t>Escucha encubierta</w:t>
            </w:r>
          </w:p>
        </w:tc>
      </w:tr>
      <w:tr w:rsidR="00017324" w:rsidRPr="00673486" w14:paraId="0E970600" w14:textId="77777777" w:rsidTr="00017324">
        <w:trPr>
          <w:trHeight w:val="390"/>
        </w:trPr>
        <w:tc>
          <w:tcPr>
            <w:cnfStyle w:val="001000000000" w:firstRow="0" w:lastRow="0" w:firstColumn="1" w:lastColumn="0" w:oddVBand="0" w:evenVBand="0" w:oddHBand="0" w:evenHBand="0" w:firstRowFirstColumn="0" w:firstRowLastColumn="0" w:lastRowFirstColumn="0" w:lastRowLastColumn="0"/>
            <w:tcW w:w="1062" w:type="pct"/>
          </w:tcPr>
          <w:p w14:paraId="231AD597" w14:textId="77777777" w:rsidR="00017324" w:rsidRPr="00673486" w:rsidRDefault="00017324" w:rsidP="00017324">
            <w:pPr>
              <w:pStyle w:val="TableParagraph"/>
              <w:ind w:left="22"/>
              <w:rPr>
                <w:sz w:val="20"/>
                <w:szCs w:val="18"/>
              </w:rPr>
            </w:pPr>
            <w:r w:rsidRPr="00673486">
              <w:rPr>
                <w:sz w:val="20"/>
                <w:szCs w:val="18"/>
              </w:rPr>
              <w:t>Información</w:t>
            </w:r>
          </w:p>
        </w:tc>
        <w:tc>
          <w:tcPr>
            <w:tcW w:w="2019" w:type="pct"/>
            <w:vAlign w:val="center"/>
          </w:tcPr>
          <w:p w14:paraId="5780C584" w14:textId="77777777" w:rsidR="00017324" w:rsidRPr="00673486" w:rsidRDefault="00017324" w:rsidP="00017324">
            <w:pPr>
              <w:pStyle w:val="TableParagraph"/>
              <w:ind w:left="36"/>
              <w:jc w:val="center"/>
              <w:cnfStyle w:val="000000000000" w:firstRow="0" w:lastRow="0" w:firstColumn="0" w:lastColumn="0" w:oddVBand="0" w:evenVBand="0" w:oddHBand="0" w:evenHBand="0" w:firstRowFirstColumn="0" w:firstRowLastColumn="0" w:lastRowFirstColumn="0" w:lastRowLastColumn="0"/>
              <w:rPr>
                <w:sz w:val="20"/>
                <w:szCs w:val="18"/>
              </w:rPr>
            </w:pPr>
            <w:r w:rsidRPr="00673486">
              <w:rPr>
                <w:sz w:val="20"/>
                <w:szCs w:val="18"/>
              </w:rPr>
              <w:t>Falta de controles de acceso físico</w:t>
            </w:r>
          </w:p>
        </w:tc>
        <w:tc>
          <w:tcPr>
            <w:cnfStyle w:val="000100000000" w:firstRow="0" w:lastRow="0" w:firstColumn="0" w:lastColumn="1" w:oddVBand="0" w:evenVBand="0" w:oddHBand="0" w:evenHBand="0" w:firstRowFirstColumn="0" w:firstRowLastColumn="0" w:lastRowFirstColumn="0" w:lastRowLastColumn="0"/>
            <w:tcW w:w="1919" w:type="pct"/>
            <w:vAlign w:val="center"/>
          </w:tcPr>
          <w:p w14:paraId="0226339F" w14:textId="77777777" w:rsidR="00017324" w:rsidRPr="00673486" w:rsidRDefault="00017324" w:rsidP="00017324">
            <w:pPr>
              <w:pStyle w:val="TableParagraph"/>
              <w:ind w:left="85"/>
              <w:jc w:val="center"/>
              <w:rPr>
                <w:b w:val="0"/>
                <w:bCs w:val="0"/>
                <w:sz w:val="20"/>
                <w:szCs w:val="18"/>
              </w:rPr>
            </w:pPr>
            <w:r w:rsidRPr="00673486">
              <w:rPr>
                <w:b w:val="0"/>
                <w:bCs w:val="0"/>
                <w:sz w:val="20"/>
                <w:szCs w:val="18"/>
              </w:rPr>
              <w:t>Hurto de información</w:t>
            </w:r>
          </w:p>
        </w:tc>
      </w:tr>
      <w:tr w:rsidR="00017324" w:rsidRPr="00673486" w14:paraId="53D5EB57" w14:textId="77777777" w:rsidTr="00017324">
        <w:trPr>
          <w:trHeight w:val="584"/>
        </w:trPr>
        <w:tc>
          <w:tcPr>
            <w:cnfStyle w:val="001000000000" w:firstRow="0" w:lastRow="0" w:firstColumn="1" w:lastColumn="0" w:oddVBand="0" w:evenVBand="0" w:oddHBand="0" w:evenHBand="0" w:firstRowFirstColumn="0" w:firstRowLastColumn="0" w:lastRowFirstColumn="0" w:lastRowLastColumn="0"/>
            <w:tcW w:w="1062" w:type="pct"/>
            <w:vAlign w:val="center"/>
          </w:tcPr>
          <w:p w14:paraId="52CDDA0F" w14:textId="77777777" w:rsidR="00017324" w:rsidRPr="00673486" w:rsidRDefault="00017324" w:rsidP="00017324">
            <w:pPr>
              <w:pStyle w:val="TableParagraph"/>
              <w:ind w:left="22"/>
              <w:rPr>
                <w:sz w:val="20"/>
                <w:szCs w:val="18"/>
              </w:rPr>
            </w:pPr>
            <w:r w:rsidRPr="00673486">
              <w:rPr>
                <w:sz w:val="20"/>
                <w:szCs w:val="18"/>
              </w:rPr>
              <w:t>Personal</w:t>
            </w:r>
          </w:p>
        </w:tc>
        <w:tc>
          <w:tcPr>
            <w:tcW w:w="2019" w:type="pct"/>
            <w:vAlign w:val="center"/>
          </w:tcPr>
          <w:p w14:paraId="3E335ACD" w14:textId="77777777" w:rsidR="00017324" w:rsidRPr="00673486" w:rsidRDefault="00017324" w:rsidP="00017324">
            <w:pPr>
              <w:pStyle w:val="TableParagraph"/>
              <w:ind w:left="36"/>
              <w:jc w:val="center"/>
              <w:cnfStyle w:val="000000000000" w:firstRow="0" w:lastRow="0" w:firstColumn="0" w:lastColumn="0" w:oddVBand="0" w:evenVBand="0" w:oddHBand="0" w:evenHBand="0" w:firstRowFirstColumn="0" w:firstRowLastColumn="0" w:lastRowFirstColumn="0" w:lastRowLastColumn="0"/>
              <w:rPr>
                <w:sz w:val="20"/>
                <w:szCs w:val="18"/>
              </w:rPr>
            </w:pPr>
            <w:r w:rsidRPr="00673486">
              <w:rPr>
                <w:sz w:val="20"/>
                <w:szCs w:val="18"/>
              </w:rPr>
              <w:t>Falta de capacitación en las herramientas</w:t>
            </w:r>
          </w:p>
        </w:tc>
        <w:tc>
          <w:tcPr>
            <w:cnfStyle w:val="000100000000" w:firstRow="0" w:lastRow="0" w:firstColumn="0" w:lastColumn="1" w:oddVBand="0" w:evenVBand="0" w:oddHBand="0" w:evenHBand="0" w:firstRowFirstColumn="0" w:firstRowLastColumn="0" w:lastRowFirstColumn="0" w:lastRowLastColumn="0"/>
            <w:tcW w:w="1919" w:type="pct"/>
            <w:vAlign w:val="center"/>
          </w:tcPr>
          <w:p w14:paraId="532F2CC9" w14:textId="77777777" w:rsidR="00017324" w:rsidRPr="00673486" w:rsidRDefault="00017324" w:rsidP="00017324">
            <w:pPr>
              <w:pStyle w:val="TableParagraph"/>
              <w:ind w:left="85"/>
              <w:jc w:val="center"/>
              <w:rPr>
                <w:b w:val="0"/>
                <w:bCs w:val="0"/>
                <w:sz w:val="20"/>
                <w:szCs w:val="18"/>
              </w:rPr>
            </w:pPr>
            <w:r w:rsidRPr="00673486">
              <w:rPr>
                <w:b w:val="0"/>
                <w:bCs w:val="0"/>
                <w:sz w:val="20"/>
                <w:szCs w:val="18"/>
              </w:rPr>
              <w:t>Error en el uso</w:t>
            </w:r>
          </w:p>
        </w:tc>
      </w:tr>
      <w:tr w:rsidR="00017324" w:rsidRPr="00673486" w14:paraId="073AE273" w14:textId="77777777" w:rsidTr="00017324">
        <w:trPr>
          <w:cnfStyle w:val="010000000000" w:firstRow="0" w:lastRow="1"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62" w:type="pct"/>
          </w:tcPr>
          <w:p w14:paraId="50B25E04" w14:textId="77777777" w:rsidR="00017324" w:rsidRPr="00673486" w:rsidRDefault="00017324" w:rsidP="00017324">
            <w:pPr>
              <w:pStyle w:val="TableParagraph"/>
              <w:spacing w:before="51"/>
              <w:ind w:left="22"/>
              <w:rPr>
                <w:sz w:val="20"/>
                <w:szCs w:val="18"/>
              </w:rPr>
            </w:pPr>
            <w:r w:rsidRPr="00673486">
              <w:rPr>
                <w:sz w:val="20"/>
                <w:szCs w:val="18"/>
              </w:rPr>
              <w:t>Organización</w:t>
            </w:r>
          </w:p>
        </w:tc>
        <w:tc>
          <w:tcPr>
            <w:tcW w:w="2019" w:type="pct"/>
          </w:tcPr>
          <w:p w14:paraId="65CDB17E" w14:textId="77777777" w:rsidR="00017324" w:rsidRPr="00673486" w:rsidRDefault="00017324" w:rsidP="00017324">
            <w:pPr>
              <w:pStyle w:val="TableParagraph"/>
              <w:spacing w:before="51"/>
              <w:ind w:left="182" w:right="168"/>
              <w:jc w:val="center"/>
              <w:cnfStyle w:val="010000000000" w:firstRow="0" w:lastRow="1" w:firstColumn="0" w:lastColumn="0" w:oddVBand="0" w:evenVBand="0" w:oddHBand="0" w:evenHBand="0" w:firstRowFirstColumn="0" w:firstRowLastColumn="0" w:lastRowFirstColumn="0" w:lastRowLastColumn="0"/>
              <w:rPr>
                <w:b w:val="0"/>
                <w:bCs w:val="0"/>
                <w:sz w:val="20"/>
                <w:szCs w:val="18"/>
              </w:rPr>
            </w:pPr>
            <w:r w:rsidRPr="00673486">
              <w:rPr>
                <w:b w:val="0"/>
                <w:bCs w:val="0"/>
                <w:sz w:val="20"/>
                <w:szCs w:val="18"/>
              </w:rPr>
              <w:t>Ausencia de políticas de seguridad</w:t>
            </w:r>
          </w:p>
        </w:tc>
        <w:tc>
          <w:tcPr>
            <w:cnfStyle w:val="000100000000" w:firstRow="0" w:lastRow="0" w:firstColumn="0" w:lastColumn="1" w:oddVBand="0" w:evenVBand="0" w:oddHBand="0" w:evenHBand="0" w:firstRowFirstColumn="0" w:firstRowLastColumn="0" w:lastRowFirstColumn="0" w:lastRowLastColumn="0"/>
            <w:tcW w:w="1919" w:type="pct"/>
          </w:tcPr>
          <w:p w14:paraId="1F1F1A26" w14:textId="77777777" w:rsidR="00017324" w:rsidRPr="00673486" w:rsidRDefault="00017324" w:rsidP="00017324">
            <w:pPr>
              <w:pStyle w:val="TableParagraph"/>
              <w:spacing w:before="51"/>
              <w:ind w:left="164" w:right="113"/>
              <w:jc w:val="center"/>
              <w:rPr>
                <w:b w:val="0"/>
                <w:bCs w:val="0"/>
                <w:sz w:val="20"/>
                <w:szCs w:val="18"/>
              </w:rPr>
            </w:pPr>
            <w:r w:rsidRPr="00673486">
              <w:rPr>
                <w:b w:val="0"/>
                <w:bCs w:val="0"/>
                <w:sz w:val="20"/>
                <w:szCs w:val="18"/>
              </w:rPr>
              <w:t>Abuso de los derechos</w:t>
            </w:r>
          </w:p>
        </w:tc>
      </w:tr>
    </w:tbl>
    <w:p w14:paraId="790E038E" w14:textId="77777777" w:rsidR="00017324" w:rsidRDefault="00017324" w:rsidP="00017324">
      <w:pPr>
        <w:spacing w:after="120"/>
        <w:jc w:val="center"/>
        <w:rPr>
          <w:sz w:val="20"/>
        </w:rPr>
      </w:pPr>
      <w:r>
        <w:rPr>
          <w:b/>
          <w:sz w:val="20"/>
        </w:rPr>
        <w:t>Fuente</w:t>
      </w:r>
      <w:r>
        <w:rPr>
          <w:sz w:val="20"/>
        </w:rPr>
        <w:t>: Ministerio de Tecnologías de la Información y las Comunicaciones</w:t>
      </w:r>
    </w:p>
    <w:p w14:paraId="29AB5E1E" w14:textId="77777777" w:rsidR="00017324" w:rsidRPr="00534140" w:rsidRDefault="00753F7C" w:rsidP="0071337B">
      <w:pPr>
        <w:pStyle w:val="Ttulo1"/>
        <w:numPr>
          <w:ilvl w:val="2"/>
          <w:numId w:val="12"/>
        </w:numPr>
        <w:spacing w:before="360" w:after="120" w:line="276" w:lineRule="auto"/>
        <w:ind w:left="567"/>
        <w:jc w:val="both"/>
        <w:rPr>
          <w:rFonts w:ascii="Arial" w:hAnsi="Arial" w:cs="Arial"/>
          <w:b/>
          <w:bCs/>
          <w:color w:val="auto"/>
          <w:sz w:val="24"/>
          <w:szCs w:val="24"/>
        </w:rPr>
      </w:pPr>
      <w:bookmarkStart w:id="25" w:name="_Toc30581829"/>
      <w:r>
        <w:rPr>
          <w:rFonts w:ascii="Arial" w:hAnsi="Arial" w:cs="Arial"/>
          <w:b/>
          <w:bCs/>
          <w:color w:val="auto"/>
          <w:sz w:val="24"/>
          <w:szCs w:val="24"/>
        </w:rPr>
        <w:lastRenderedPageBreak/>
        <w:t xml:space="preserve">Identificación </w:t>
      </w:r>
      <w:r w:rsidRPr="00534140">
        <w:rPr>
          <w:rFonts w:ascii="Arial" w:hAnsi="Arial" w:cs="Arial"/>
          <w:b/>
          <w:bCs/>
          <w:color w:val="auto"/>
          <w:sz w:val="24"/>
          <w:szCs w:val="24"/>
        </w:rPr>
        <w:t>y evaluación de los controles existentes</w:t>
      </w:r>
      <w:bookmarkEnd w:id="25"/>
    </w:p>
    <w:p w14:paraId="2E465E5F" w14:textId="77777777" w:rsidR="00017324" w:rsidRDefault="00017324" w:rsidP="00D23EAF">
      <w:pPr>
        <w:spacing w:before="120" w:after="120"/>
        <w:jc w:val="both"/>
        <w:rPr>
          <w:rFonts w:cs="Arial"/>
          <w:szCs w:val="24"/>
        </w:rPr>
      </w:pPr>
      <w:r>
        <w:rPr>
          <w:rFonts w:cs="Arial"/>
          <w:szCs w:val="24"/>
        </w:rPr>
        <w:t xml:space="preserve">Acorde con lo indicado en la </w:t>
      </w:r>
      <w:r w:rsidRPr="00B05C3E">
        <w:rPr>
          <w:rFonts w:cs="Arial"/>
          <w:szCs w:val="24"/>
        </w:rPr>
        <w:t xml:space="preserve">“Guía para la Administración del Riesgo en la Gestión, Corrupción y Seguridad Digital. Diseño de Controles en Entidades Públicas” </w:t>
      </w:r>
      <w:r>
        <w:rPr>
          <w:rFonts w:cs="Arial"/>
          <w:szCs w:val="24"/>
        </w:rPr>
        <w:t>del</w:t>
      </w:r>
      <w:r w:rsidRPr="00B05C3E">
        <w:rPr>
          <w:rFonts w:cs="Arial"/>
          <w:szCs w:val="24"/>
        </w:rPr>
        <w:t xml:space="preserve"> DAFP</w:t>
      </w:r>
      <w:r>
        <w:rPr>
          <w:rFonts w:cs="Arial"/>
          <w:szCs w:val="24"/>
        </w:rPr>
        <w:t xml:space="preserve"> y la política integral de Riesgos.</w:t>
      </w:r>
    </w:p>
    <w:p w14:paraId="5C9F2233" w14:textId="77777777" w:rsidR="00017324" w:rsidRDefault="00017324" w:rsidP="00D23EAF">
      <w:pPr>
        <w:spacing w:before="120" w:after="120"/>
        <w:jc w:val="both"/>
        <w:rPr>
          <w:rFonts w:cs="Arial"/>
          <w:szCs w:val="24"/>
        </w:rPr>
      </w:pPr>
      <w:r w:rsidRPr="00B05C3E">
        <w:rPr>
          <w:rFonts w:cs="Arial"/>
          <w:szCs w:val="24"/>
        </w:rPr>
        <w:t>Una</w:t>
      </w:r>
      <w:r>
        <w:rPr>
          <w:rFonts w:cs="Arial"/>
          <w:szCs w:val="24"/>
        </w:rPr>
        <w:t xml:space="preserve"> </w:t>
      </w:r>
      <w:r w:rsidRPr="00B05C3E">
        <w:rPr>
          <w:rFonts w:cs="Arial"/>
          <w:szCs w:val="24"/>
        </w:rPr>
        <w:t>vez establecidos y valorados los riesgos inherentes se procede a la identificación y evaluación de los controles existentes para evitar trabajo o costos innecesarios</w:t>
      </w:r>
      <w:r>
        <w:rPr>
          <w:rFonts w:cs="Arial"/>
          <w:szCs w:val="24"/>
        </w:rPr>
        <w:t xml:space="preserve">. </w:t>
      </w:r>
    </w:p>
    <w:p w14:paraId="5FEFE780" w14:textId="77777777" w:rsidR="00017324" w:rsidRPr="00C107E1" w:rsidRDefault="00017324" w:rsidP="00D23EAF">
      <w:pPr>
        <w:spacing w:before="120" w:after="120"/>
        <w:jc w:val="both"/>
        <w:rPr>
          <w:rFonts w:cs="Arial"/>
          <w:i/>
          <w:iCs/>
          <w:szCs w:val="24"/>
        </w:rPr>
      </w:pPr>
      <w:r w:rsidRPr="00C107E1">
        <w:rPr>
          <w:rFonts w:cs="Arial"/>
          <w:i/>
          <w:iCs/>
          <w:szCs w:val="24"/>
        </w:rPr>
        <w:t>Nota: Para determinar si existen uno o varios controles asociados a los riesgos inherentes identificados se puede consultar la sección 4. OBJETIVOS DE CONTROL Y CONTROLES DE REFERENCIA (Tomados del Anexo A de la Norma ISO/IEC 27001:2013) como un insumo base y determinar si ya posee alguno de los controles orientados a seguridad digital que están enunciados en dicho anexo.</w:t>
      </w:r>
    </w:p>
    <w:p w14:paraId="119105B3" w14:textId="77777777" w:rsidR="00017324" w:rsidRPr="00534140" w:rsidRDefault="0071337B" w:rsidP="00FB46CF">
      <w:pPr>
        <w:pStyle w:val="Ttulo1"/>
        <w:numPr>
          <w:ilvl w:val="2"/>
          <w:numId w:val="12"/>
        </w:numPr>
        <w:spacing w:before="120" w:after="120" w:line="276" w:lineRule="auto"/>
        <w:ind w:left="567" w:hanging="505"/>
        <w:jc w:val="both"/>
        <w:rPr>
          <w:rFonts w:ascii="Arial" w:hAnsi="Arial" w:cs="Arial"/>
          <w:b/>
          <w:bCs/>
          <w:color w:val="auto"/>
          <w:sz w:val="24"/>
          <w:szCs w:val="24"/>
        </w:rPr>
      </w:pPr>
      <w:bookmarkStart w:id="26" w:name="_Toc30581830"/>
      <w:r w:rsidRPr="00534140">
        <w:rPr>
          <w:rFonts w:ascii="Arial" w:hAnsi="Arial" w:cs="Arial"/>
          <w:b/>
          <w:bCs/>
          <w:color w:val="auto"/>
          <w:sz w:val="24"/>
          <w:szCs w:val="24"/>
        </w:rPr>
        <w:t>Tratamiento</w:t>
      </w:r>
      <w:r>
        <w:rPr>
          <w:rFonts w:ascii="Arial" w:hAnsi="Arial" w:cs="Arial"/>
          <w:b/>
          <w:bCs/>
          <w:color w:val="auto"/>
          <w:sz w:val="24"/>
          <w:szCs w:val="24"/>
        </w:rPr>
        <w:t xml:space="preserve"> </w:t>
      </w:r>
      <w:r w:rsidRPr="00534140">
        <w:rPr>
          <w:rFonts w:ascii="Arial" w:hAnsi="Arial" w:cs="Arial"/>
          <w:b/>
          <w:bCs/>
          <w:color w:val="auto"/>
          <w:sz w:val="24"/>
          <w:szCs w:val="24"/>
        </w:rPr>
        <w:t xml:space="preserve">de </w:t>
      </w:r>
      <w:r>
        <w:rPr>
          <w:rFonts w:ascii="Arial" w:hAnsi="Arial" w:cs="Arial"/>
          <w:b/>
          <w:bCs/>
          <w:color w:val="auto"/>
          <w:sz w:val="24"/>
          <w:szCs w:val="24"/>
        </w:rPr>
        <w:t>los Riesgos de Seguridad D</w:t>
      </w:r>
      <w:r w:rsidRPr="00534140">
        <w:rPr>
          <w:rFonts w:ascii="Arial" w:hAnsi="Arial" w:cs="Arial"/>
          <w:b/>
          <w:bCs/>
          <w:color w:val="auto"/>
          <w:sz w:val="24"/>
          <w:szCs w:val="24"/>
        </w:rPr>
        <w:t>igital</w:t>
      </w:r>
      <w:bookmarkEnd w:id="26"/>
    </w:p>
    <w:p w14:paraId="03946299" w14:textId="77777777" w:rsidR="00017324" w:rsidRPr="00050879" w:rsidRDefault="00017324" w:rsidP="00D23EAF">
      <w:pPr>
        <w:spacing w:before="120" w:after="120"/>
        <w:jc w:val="both"/>
        <w:rPr>
          <w:rFonts w:cs="Arial"/>
          <w:szCs w:val="24"/>
        </w:rPr>
      </w:pPr>
      <w:r w:rsidRPr="00050879">
        <w:rPr>
          <w:rFonts w:cs="Arial"/>
          <w:szCs w:val="24"/>
        </w:rPr>
        <w:t>Identificado</w:t>
      </w:r>
      <w:r>
        <w:rPr>
          <w:rFonts w:cs="Arial"/>
          <w:szCs w:val="24"/>
        </w:rPr>
        <w:t xml:space="preserve"> </w:t>
      </w:r>
      <w:r w:rsidRPr="00050879">
        <w:rPr>
          <w:rFonts w:cs="Arial"/>
          <w:szCs w:val="24"/>
        </w:rPr>
        <w:t xml:space="preserve">los riesgos, </w:t>
      </w:r>
      <w:r>
        <w:rPr>
          <w:rFonts w:cs="Arial"/>
          <w:szCs w:val="24"/>
        </w:rPr>
        <w:t>se</w:t>
      </w:r>
      <w:r w:rsidRPr="00050879">
        <w:rPr>
          <w:rFonts w:cs="Arial"/>
          <w:szCs w:val="24"/>
        </w:rPr>
        <w:t xml:space="preserve"> debe definir el tratamiento para cada uno de los riesgos analizados y evaluados, conforme a los criterios y al </w:t>
      </w:r>
      <w:r w:rsidRPr="00673486">
        <w:rPr>
          <w:rFonts w:cs="Arial"/>
          <w:b/>
          <w:bCs/>
          <w:szCs w:val="24"/>
        </w:rPr>
        <w:t>apetito de riesgo</w:t>
      </w:r>
      <w:r w:rsidRPr="00050879">
        <w:rPr>
          <w:rFonts w:cs="Arial"/>
          <w:szCs w:val="24"/>
        </w:rPr>
        <w:t xml:space="preserve"> definidos previamente en la Política </w:t>
      </w:r>
      <w:r>
        <w:rPr>
          <w:rFonts w:cs="Arial"/>
          <w:szCs w:val="24"/>
        </w:rPr>
        <w:t xml:space="preserve">Integral </w:t>
      </w:r>
      <w:r w:rsidRPr="00050879">
        <w:rPr>
          <w:rFonts w:cs="Arial"/>
          <w:szCs w:val="24"/>
        </w:rPr>
        <w:t xml:space="preserve">de Administración de Riesgos </w:t>
      </w:r>
      <w:r>
        <w:rPr>
          <w:rFonts w:cs="Arial"/>
          <w:szCs w:val="24"/>
        </w:rPr>
        <w:t xml:space="preserve">de </w:t>
      </w:r>
      <w:r w:rsidR="00753F7C">
        <w:rPr>
          <w:rFonts w:cs="Arial"/>
          <w:szCs w:val="24"/>
        </w:rPr>
        <w:t>INCOLBALLET</w:t>
      </w:r>
      <w:r w:rsidRPr="00050879">
        <w:rPr>
          <w:rFonts w:cs="Arial"/>
          <w:szCs w:val="24"/>
        </w:rPr>
        <w:t>.</w:t>
      </w:r>
    </w:p>
    <w:p w14:paraId="6E972E64" w14:textId="77777777" w:rsidR="00017324" w:rsidRDefault="00017324" w:rsidP="00D23EAF">
      <w:pPr>
        <w:spacing w:before="120" w:after="120"/>
        <w:jc w:val="both"/>
        <w:rPr>
          <w:rFonts w:cs="Arial"/>
          <w:szCs w:val="24"/>
        </w:rPr>
      </w:pPr>
      <w:r w:rsidRPr="00050879">
        <w:rPr>
          <w:rFonts w:cs="Arial"/>
          <w:szCs w:val="24"/>
        </w:rPr>
        <w:t xml:space="preserve">El tratamiento de los riesgos es un proceso cíclico, el cual involucra una selección de opciones para modificarlos, por lo tanto, </w:t>
      </w:r>
      <w:r>
        <w:rPr>
          <w:rFonts w:cs="Arial"/>
          <w:szCs w:val="24"/>
        </w:rPr>
        <w:t>que tiene en cuenta lo establecido en la política institucional</w:t>
      </w:r>
      <w:r w:rsidRPr="00050879">
        <w:rPr>
          <w:rFonts w:cs="Arial"/>
          <w:szCs w:val="24"/>
        </w:rPr>
        <w:t>.</w:t>
      </w:r>
    </w:p>
    <w:p w14:paraId="38DBB5FA" w14:textId="77777777" w:rsidR="00017324" w:rsidRPr="00C107E1" w:rsidRDefault="00017324" w:rsidP="00D23EAF">
      <w:pPr>
        <w:spacing w:before="120" w:after="120"/>
        <w:jc w:val="both"/>
        <w:rPr>
          <w:rFonts w:cs="Arial"/>
          <w:i/>
          <w:iCs/>
          <w:szCs w:val="24"/>
        </w:rPr>
      </w:pPr>
      <w:r w:rsidRPr="00C107E1">
        <w:rPr>
          <w:rFonts w:cs="Arial"/>
          <w:i/>
          <w:iCs/>
          <w:szCs w:val="24"/>
        </w:rPr>
        <w:t>Nota Importante: Si la entidad pública decide mitigar o tratar el riesgo mediante la selección de controles que permitan disminuir la probabilidad o el impacto del riesgo, deberá tener en cuenta la Sección 4. OBJETIVOS DE CONTROL Y CONTROLES DE REFERENCIA, basados en la norma ISO/IEC 27001:2013 en su Anexo A, como un insumo base para mitigar los riesgos de seguridad digital, sin embargo, la entidad pública puede implementar nuevos controles de seguridad que no estén incluidos dentro del Anexo, siempre y cuando sean efectivos y eficaces para disminuir la probabilidad o el impacto del riesgo.</w:t>
      </w:r>
    </w:p>
    <w:p w14:paraId="5FE11734" w14:textId="77777777" w:rsidR="00017324" w:rsidRPr="00534140" w:rsidRDefault="000D7263" w:rsidP="00FB46CF">
      <w:pPr>
        <w:pStyle w:val="Ttulo1"/>
        <w:numPr>
          <w:ilvl w:val="2"/>
          <w:numId w:val="12"/>
        </w:numPr>
        <w:spacing w:before="120" w:after="120" w:line="276" w:lineRule="auto"/>
        <w:ind w:left="567" w:hanging="505"/>
        <w:jc w:val="both"/>
        <w:rPr>
          <w:rFonts w:ascii="Arial" w:hAnsi="Arial" w:cs="Arial"/>
          <w:b/>
          <w:bCs/>
          <w:color w:val="auto"/>
          <w:sz w:val="24"/>
          <w:szCs w:val="24"/>
        </w:rPr>
      </w:pPr>
      <w:bookmarkStart w:id="27" w:name="_Toc30581831"/>
      <w:r>
        <w:rPr>
          <w:rFonts w:ascii="Arial" w:hAnsi="Arial" w:cs="Arial"/>
          <w:b/>
          <w:bCs/>
          <w:color w:val="auto"/>
          <w:sz w:val="24"/>
          <w:szCs w:val="24"/>
        </w:rPr>
        <w:t>T</w:t>
      </w:r>
      <w:r w:rsidR="0071337B">
        <w:rPr>
          <w:rFonts w:ascii="Arial" w:hAnsi="Arial" w:cs="Arial"/>
          <w:b/>
          <w:bCs/>
          <w:color w:val="auto"/>
          <w:sz w:val="24"/>
          <w:szCs w:val="24"/>
        </w:rPr>
        <w:t>ratamiento de Riesgos de Seguridad Digital e I</w:t>
      </w:r>
      <w:r w:rsidR="0071337B" w:rsidRPr="00534140">
        <w:rPr>
          <w:rFonts w:ascii="Arial" w:hAnsi="Arial" w:cs="Arial"/>
          <w:b/>
          <w:bCs/>
          <w:color w:val="auto"/>
          <w:sz w:val="24"/>
          <w:szCs w:val="24"/>
        </w:rPr>
        <w:t>ndicadores para la gestión del riesgo</w:t>
      </w:r>
      <w:bookmarkEnd w:id="27"/>
    </w:p>
    <w:p w14:paraId="5944087F" w14:textId="77777777" w:rsidR="00017324" w:rsidRDefault="000D7263" w:rsidP="00FB46CF">
      <w:pPr>
        <w:spacing w:before="120" w:after="120"/>
        <w:jc w:val="both"/>
        <w:rPr>
          <w:rFonts w:cs="Arial"/>
          <w:szCs w:val="24"/>
        </w:rPr>
      </w:pPr>
      <w:r w:rsidRPr="000D7263">
        <w:rPr>
          <w:rFonts w:cs="Arial"/>
          <w:szCs w:val="24"/>
        </w:rPr>
        <w:t>El</w:t>
      </w:r>
      <w:r w:rsidR="00017324" w:rsidRPr="000D7263">
        <w:rPr>
          <w:rFonts w:cs="Arial"/>
          <w:szCs w:val="24"/>
        </w:rPr>
        <w:t xml:space="preserve"> tratamiento de riesgos y los indicadores para medir la eficacia o la efectividad se generan teniendo en cuenta la “Guía para la Administración del Riesgo en la Gestión, Corrupción y Seguridad Digital. Diseño de Controles en Entidades Públicas” emitida por el DAFP y la Política Integral de Riesgos.</w:t>
      </w:r>
    </w:p>
    <w:p w14:paraId="2206CB7A" w14:textId="77777777" w:rsidR="00341E59" w:rsidRPr="00F863A7" w:rsidRDefault="00616FE1" w:rsidP="00341E59">
      <w:pPr>
        <w:tabs>
          <w:tab w:val="left" w:pos="5235"/>
        </w:tabs>
        <w:jc w:val="both"/>
        <w:rPr>
          <w:b/>
          <w:bCs/>
        </w:rPr>
      </w:pPr>
      <w:r w:rsidRPr="00F863A7">
        <w:rPr>
          <w:b/>
          <w:bCs/>
        </w:rPr>
        <w:t>Ver Anexo Matriz de Riesgos de Seguridad Digital</w:t>
      </w:r>
    </w:p>
    <w:p w14:paraId="4BA756D0" w14:textId="77777777" w:rsidR="00376812" w:rsidRDefault="00376812" w:rsidP="00376812">
      <w:pPr>
        <w:tabs>
          <w:tab w:val="left" w:pos="5235"/>
        </w:tabs>
        <w:jc w:val="both"/>
      </w:pPr>
      <w:bookmarkStart w:id="28" w:name="_Toc77238704"/>
    </w:p>
    <w:p w14:paraId="6DBA408D" w14:textId="77777777" w:rsidR="002B5777" w:rsidRPr="002B5777" w:rsidRDefault="002B5777" w:rsidP="003E37B7">
      <w:pPr>
        <w:pStyle w:val="Ttulo1"/>
        <w:numPr>
          <w:ilvl w:val="0"/>
          <w:numId w:val="15"/>
        </w:numPr>
        <w:spacing w:before="0" w:after="240"/>
        <w:ind w:left="426" w:hanging="426"/>
        <w:jc w:val="both"/>
        <w:rPr>
          <w:rFonts w:ascii="Arial" w:hAnsi="Arial" w:cs="Arial"/>
          <w:b/>
          <w:bCs/>
          <w:color w:val="auto"/>
          <w:sz w:val="24"/>
          <w:szCs w:val="24"/>
        </w:rPr>
      </w:pPr>
      <w:r w:rsidRPr="002B5777">
        <w:rPr>
          <w:rFonts w:ascii="Arial" w:hAnsi="Arial" w:cs="Arial"/>
          <w:b/>
          <w:bCs/>
          <w:color w:val="auto"/>
          <w:sz w:val="24"/>
          <w:szCs w:val="24"/>
        </w:rPr>
        <w:lastRenderedPageBreak/>
        <w:t>OBJETIVOS DEL PLAN</w:t>
      </w:r>
      <w:bookmarkEnd w:id="28"/>
    </w:p>
    <w:p w14:paraId="1D4B5D02" w14:textId="77777777" w:rsidR="002B5777" w:rsidRPr="002B5777" w:rsidRDefault="002B5777" w:rsidP="003E37B7">
      <w:pPr>
        <w:pStyle w:val="Ttulo2"/>
        <w:numPr>
          <w:ilvl w:val="1"/>
          <w:numId w:val="15"/>
        </w:numPr>
        <w:ind w:left="709" w:hanging="709"/>
        <w:jc w:val="both"/>
        <w:rPr>
          <w:rFonts w:ascii="Arial" w:hAnsi="Arial" w:cs="Arial"/>
          <w:b/>
          <w:bCs/>
          <w:color w:val="auto"/>
          <w:sz w:val="24"/>
          <w:szCs w:val="24"/>
        </w:rPr>
      </w:pPr>
      <w:bookmarkStart w:id="29" w:name="_Toc77238705"/>
      <w:r w:rsidRPr="002B5777">
        <w:rPr>
          <w:rFonts w:ascii="Arial" w:hAnsi="Arial" w:cs="Arial"/>
          <w:b/>
          <w:bCs/>
          <w:color w:val="auto"/>
          <w:sz w:val="24"/>
          <w:szCs w:val="24"/>
        </w:rPr>
        <w:t>Objetivo General</w:t>
      </w:r>
      <w:bookmarkEnd w:id="29"/>
    </w:p>
    <w:p w14:paraId="6F3BCBE6" w14:textId="77777777" w:rsidR="002B5777" w:rsidRDefault="00D061C3" w:rsidP="001B675D">
      <w:pPr>
        <w:tabs>
          <w:tab w:val="left" w:pos="5235"/>
        </w:tabs>
        <w:spacing w:before="240"/>
        <w:jc w:val="both"/>
      </w:pPr>
      <w:r>
        <w:rPr>
          <w:sz w:val="23"/>
          <w:szCs w:val="23"/>
        </w:rPr>
        <w:t>C</w:t>
      </w:r>
      <w:r w:rsidR="001B675D">
        <w:rPr>
          <w:sz w:val="23"/>
          <w:szCs w:val="23"/>
        </w:rPr>
        <w:t xml:space="preserve">onformar </w:t>
      </w:r>
      <w:r>
        <w:rPr>
          <w:sz w:val="23"/>
          <w:szCs w:val="23"/>
        </w:rPr>
        <w:t>el</w:t>
      </w:r>
      <w:r w:rsidR="001B675D">
        <w:rPr>
          <w:sz w:val="23"/>
          <w:szCs w:val="23"/>
        </w:rPr>
        <w:t xml:space="preserve"> Sistema de Gestión de Seguridad </w:t>
      </w:r>
      <w:r>
        <w:rPr>
          <w:sz w:val="23"/>
          <w:szCs w:val="23"/>
        </w:rPr>
        <w:t xml:space="preserve">y Privacidad </w:t>
      </w:r>
      <w:r w:rsidR="001B675D">
        <w:rPr>
          <w:sz w:val="23"/>
          <w:szCs w:val="23"/>
        </w:rPr>
        <w:t>de la Información al interior de INCOLBALLET, conforme lo indica el ámbito de aplicación del Decreto 1078 de 2015 respecto a la estrategia de Gobierno Digital -GD.</w:t>
      </w:r>
    </w:p>
    <w:p w14:paraId="640A1CE8" w14:textId="77777777" w:rsidR="0012655E" w:rsidRDefault="0012655E" w:rsidP="007C0637">
      <w:pPr>
        <w:tabs>
          <w:tab w:val="left" w:pos="5235"/>
        </w:tabs>
        <w:jc w:val="both"/>
      </w:pPr>
    </w:p>
    <w:p w14:paraId="7303CEEA" w14:textId="77777777" w:rsidR="002B5777" w:rsidRPr="002B5777" w:rsidRDefault="002B5777" w:rsidP="003E37B7">
      <w:pPr>
        <w:pStyle w:val="Ttulo2"/>
        <w:numPr>
          <w:ilvl w:val="1"/>
          <w:numId w:val="15"/>
        </w:numPr>
        <w:spacing w:before="0"/>
        <w:ind w:left="709" w:hanging="709"/>
        <w:jc w:val="both"/>
        <w:rPr>
          <w:rFonts w:ascii="Arial" w:hAnsi="Arial" w:cs="Arial"/>
          <w:b/>
          <w:bCs/>
          <w:color w:val="auto"/>
          <w:sz w:val="24"/>
          <w:szCs w:val="24"/>
        </w:rPr>
      </w:pPr>
      <w:bookmarkStart w:id="30" w:name="_Toc77238706"/>
      <w:r w:rsidRPr="002B5777">
        <w:rPr>
          <w:rFonts w:ascii="Arial" w:hAnsi="Arial" w:cs="Arial"/>
          <w:b/>
          <w:bCs/>
          <w:color w:val="auto"/>
          <w:sz w:val="24"/>
          <w:szCs w:val="24"/>
        </w:rPr>
        <w:t>Objetivos Específicos</w:t>
      </w:r>
      <w:bookmarkEnd w:id="30"/>
    </w:p>
    <w:p w14:paraId="7425D0A7" w14:textId="77777777" w:rsidR="002B5777" w:rsidRDefault="002B5777" w:rsidP="007C0637">
      <w:pPr>
        <w:tabs>
          <w:tab w:val="left" w:pos="5235"/>
        </w:tabs>
        <w:jc w:val="both"/>
      </w:pPr>
    </w:p>
    <w:p w14:paraId="69C29B5D" w14:textId="77777777" w:rsidR="00205B08" w:rsidRDefault="001B675D" w:rsidP="001B675D">
      <w:pPr>
        <w:pStyle w:val="Prrafodelista"/>
        <w:numPr>
          <w:ilvl w:val="0"/>
          <w:numId w:val="2"/>
        </w:numPr>
        <w:tabs>
          <w:tab w:val="left" w:pos="5235"/>
        </w:tabs>
        <w:jc w:val="both"/>
      </w:pPr>
      <w:r w:rsidRPr="001B675D">
        <w:t>Establecer las actividades y procesos necesarios para cumplir con los requisitos de seguridad y privacidad de la información establecida en el MSPI</w:t>
      </w:r>
      <w:r>
        <w:t>.</w:t>
      </w:r>
    </w:p>
    <w:p w14:paraId="69CF32FF" w14:textId="77777777" w:rsidR="001B675D" w:rsidRDefault="001B675D" w:rsidP="001B675D">
      <w:pPr>
        <w:pStyle w:val="Prrafodelista"/>
        <w:numPr>
          <w:ilvl w:val="0"/>
          <w:numId w:val="2"/>
        </w:numPr>
        <w:tabs>
          <w:tab w:val="left" w:pos="5235"/>
        </w:tabs>
        <w:jc w:val="both"/>
      </w:pPr>
      <w:r w:rsidRPr="001B675D">
        <w:t>Ejecutar actividades, controles y medidas de protección que permitan la mitigación de riesgos de seguridad de la información</w:t>
      </w:r>
      <w:r>
        <w:t>.</w:t>
      </w:r>
    </w:p>
    <w:p w14:paraId="4CE45646" w14:textId="77777777" w:rsidR="001B675D" w:rsidRDefault="001B675D" w:rsidP="001B675D">
      <w:pPr>
        <w:pStyle w:val="Prrafodelista"/>
        <w:numPr>
          <w:ilvl w:val="0"/>
          <w:numId w:val="2"/>
        </w:numPr>
        <w:tabs>
          <w:tab w:val="left" w:pos="5235"/>
        </w:tabs>
        <w:jc w:val="both"/>
      </w:pPr>
      <w:r w:rsidRPr="001B675D">
        <w:t xml:space="preserve">Hacer </w:t>
      </w:r>
      <w:r>
        <w:t xml:space="preserve">monitoreo, </w:t>
      </w:r>
      <w:r w:rsidRPr="001B675D">
        <w:t>seguimiento y medición a la implementación del MSPI.</w:t>
      </w:r>
    </w:p>
    <w:p w14:paraId="6ECE9C02" w14:textId="77777777" w:rsidR="001B675D" w:rsidRDefault="001B675D" w:rsidP="001B675D">
      <w:pPr>
        <w:pStyle w:val="Prrafodelista"/>
        <w:numPr>
          <w:ilvl w:val="0"/>
          <w:numId w:val="2"/>
        </w:numPr>
        <w:tabs>
          <w:tab w:val="left" w:pos="5235"/>
        </w:tabs>
        <w:jc w:val="both"/>
      </w:pPr>
      <w:r w:rsidRPr="001B675D">
        <w:t>Determinar los factores y/o aspectos a mejorar que hacen parte del MSPI</w:t>
      </w:r>
      <w:r>
        <w:t>.</w:t>
      </w:r>
    </w:p>
    <w:p w14:paraId="0743FE1A" w14:textId="77777777" w:rsidR="002B5777" w:rsidRPr="002B5777" w:rsidRDefault="002B5777" w:rsidP="00376812">
      <w:pPr>
        <w:pStyle w:val="Ttulo1"/>
        <w:numPr>
          <w:ilvl w:val="0"/>
          <w:numId w:val="15"/>
        </w:numPr>
        <w:ind w:left="426" w:hanging="426"/>
        <w:jc w:val="both"/>
        <w:rPr>
          <w:rFonts w:ascii="Arial" w:hAnsi="Arial" w:cs="Arial"/>
          <w:b/>
          <w:bCs/>
          <w:color w:val="auto"/>
          <w:sz w:val="24"/>
          <w:szCs w:val="24"/>
        </w:rPr>
      </w:pPr>
      <w:bookmarkStart w:id="31" w:name="_Toc77238707"/>
      <w:r w:rsidRPr="002B5777">
        <w:rPr>
          <w:rFonts w:ascii="Arial" w:hAnsi="Arial" w:cs="Arial"/>
          <w:b/>
          <w:bCs/>
          <w:color w:val="auto"/>
          <w:sz w:val="24"/>
          <w:szCs w:val="24"/>
        </w:rPr>
        <w:t>METAS</w:t>
      </w:r>
      <w:bookmarkEnd w:id="31"/>
    </w:p>
    <w:p w14:paraId="5677EB35" w14:textId="77777777" w:rsidR="002B5777" w:rsidRDefault="002B5777" w:rsidP="007C0637">
      <w:pPr>
        <w:tabs>
          <w:tab w:val="left" w:pos="5235"/>
        </w:tabs>
        <w:jc w:val="both"/>
      </w:pPr>
    </w:p>
    <w:tbl>
      <w:tblPr>
        <w:tblW w:w="5000" w:type="pct"/>
        <w:tblCellMar>
          <w:left w:w="70" w:type="dxa"/>
          <w:right w:w="70" w:type="dxa"/>
        </w:tblCellMar>
        <w:tblLook w:val="04A0" w:firstRow="1" w:lastRow="0" w:firstColumn="1" w:lastColumn="0" w:noHBand="0" w:noVBand="1"/>
      </w:tblPr>
      <w:tblGrid>
        <w:gridCol w:w="1216"/>
        <w:gridCol w:w="1068"/>
        <w:gridCol w:w="2082"/>
        <w:gridCol w:w="322"/>
        <w:gridCol w:w="322"/>
        <w:gridCol w:w="322"/>
        <w:gridCol w:w="323"/>
        <w:gridCol w:w="323"/>
        <w:gridCol w:w="323"/>
        <w:gridCol w:w="323"/>
        <w:gridCol w:w="324"/>
        <w:gridCol w:w="323"/>
        <w:gridCol w:w="323"/>
        <w:gridCol w:w="323"/>
        <w:gridCol w:w="328"/>
        <w:gridCol w:w="323"/>
        <w:gridCol w:w="323"/>
        <w:gridCol w:w="323"/>
        <w:gridCol w:w="330"/>
      </w:tblGrid>
      <w:tr w:rsidR="00D23EAF" w:rsidRPr="00186B36" w14:paraId="4CB6A63D" w14:textId="77777777" w:rsidTr="00EF302D">
        <w:trPr>
          <w:trHeight w:val="330"/>
          <w:tblHeader/>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51874032"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PLAN DE TRABAJO MODELO DE SEGURIDAD Y PRIVACIDAD DE LA INFORMACIÓN</w:t>
            </w:r>
          </w:p>
        </w:tc>
      </w:tr>
      <w:tr w:rsidR="00D23EAF" w:rsidRPr="00186B36" w14:paraId="496CC2A4" w14:textId="77777777" w:rsidTr="00EF302D">
        <w:trPr>
          <w:trHeight w:val="229"/>
          <w:tblHeader/>
        </w:trPr>
        <w:tc>
          <w:tcPr>
            <w:tcW w:w="637" w:type="pct"/>
            <w:vMerge w:val="restart"/>
            <w:tcBorders>
              <w:top w:val="nil"/>
              <w:left w:val="single" w:sz="8" w:space="0" w:color="auto"/>
              <w:right w:val="single" w:sz="8" w:space="0" w:color="auto"/>
            </w:tcBorders>
            <w:vAlign w:val="center"/>
          </w:tcPr>
          <w:p w14:paraId="16145777"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FASE</w:t>
            </w:r>
          </w:p>
        </w:tc>
        <w:tc>
          <w:tcPr>
            <w:tcW w:w="560" w:type="pct"/>
            <w:vMerge w:val="restart"/>
            <w:tcBorders>
              <w:top w:val="nil"/>
              <w:left w:val="single" w:sz="8" w:space="0" w:color="auto"/>
              <w:right w:val="single" w:sz="8" w:space="0" w:color="auto"/>
            </w:tcBorders>
            <w:vAlign w:val="center"/>
          </w:tcPr>
          <w:p w14:paraId="256C39E3"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OBJETIVO</w:t>
            </w:r>
          </w:p>
        </w:tc>
        <w:tc>
          <w:tcPr>
            <w:tcW w:w="1091" w:type="pct"/>
            <w:vMerge w:val="restart"/>
            <w:tcBorders>
              <w:top w:val="nil"/>
              <w:left w:val="single" w:sz="8" w:space="0" w:color="auto"/>
              <w:right w:val="single" w:sz="8" w:space="0" w:color="auto"/>
            </w:tcBorders>
            <w:vAlign w:val="center"/>
          </w:tcPr>
          <w:p w14:paraId="43F58225"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val="es-ES" w:eastAsia="es-CO"/>
              </w:rPr>
              <w:t>ACTIVIDAD</w:t>
            </w:r>
          </w:p>
        </w:tc>
        <w:tc>
          <w:tcPr>
            <w:tcW w:w="675" w:type="pct"/>
            <w:gridSpan w:val="4"/>
            <w:tcBorders>
              <w:top w:val="nil"/>
              <w:left w:val="nil"/>
              <w:bottom w:val="single" w:sz="8" w:space="0" w:color="auto"/>
              <w:right w:val="single" w:sz="8" w:space="0" w:color="auto"/>
            </w:tcBorders>
            <w:shd w:val="clear" w:color="000000" w:fill="DEEAF6"/>
            <w:vAlign w:val="center"/>
          </w:tcPr>
          <w:p w14:paraId="3C8EA6A0"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2021</w:t>
            </w:r>
          </w:p>
        </w:tc>
        <w:tc>
          <w:tcPr>
            <w:tcW w:w="677" w:type="pct"/>
            <w:gridSpan w:val="4"/>
            <w:tcBorders>
              <w:top w:val="nil"/>
              <w:left w:val="nil"/>
              <w:bottom w:val="single" w:sz="8" w:space="0" w:color="auto"/>
              <w:right w:val="single" w:sz="8" w:space="0" w:color="auto"/>
            </w:tcBorders>
            <w:shd w:val="clear" w:color="000000" w:fill="DEEAF6"/>
            <w:vAlign w:val="center"/>
          </w:tcPr>
          <w:p w14:paraId="479B1227"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2022</w:t>
            </w:r>
          </w:p>
        </w:tc>
        <w:tc>
          <w:tcPr>
            <w:tcW w:w="679" w:type="pct"/>
            <w:gridSpan w:val="4"/>
            <w:tcBorders>
              <w:top w:val="nil"/>
              <w:left w:val="nil"/>
              <w:bottom w:val="single" w:sz="8" w:space="0" w:color="auto"/>
              <w:right w:val="single" w:sz="8" w:space="0" w:color="auto"/>
            </w:tcBorders>
            <w:shd w:val="clear" w:color="000000" w:fill="DEEAF6"/>
            <w:vAlign w:val="center"/>
          </w:tcPr>
          <w:p w14:paraId="23144DB1"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2023</w:t>
            </w:r>
          </w:p>
        </w:tc>
        <w:tc>
          <w:tcPr>
            <w:tcW w:w="681" w:type="pct"/>
            <w:gridSpan w:val="4"/>
            <w:tcBorders>
              <w:top w:val="nil"/>
              <w:left w:val="nil"/>
              <w:bottom w:val="single" w:sz="8" w:space="0" w:color="auto"/>
              <w:right w:val="single" w:sz="8" w:space="0" w:color="auto"/>
            </w:tcBorders>
            <w:shd w:val="clear" w:color="000000" w:fill="DEEAF6"/>
            <w:vAlign w:val="center"/>
          </w:tcPr>
          <w:p w14:paraId="5CF54BE0"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2024</w:t>
            </w:r>
          </w:p>
        </w:tc>
      </w:tr>
      <w:tr w:rsidR="00D23EAF" w:rsidRPr="00186B36" w14:paraId="6473E47A" w14:textId="77777777" w:rsidTr="00EF302D">
        <w:trPr>
          <w:trHeight w:val="842"/>
          <w:tblHeader/>
        </w:trPr>
        <w:tc>
          <w:tcPr>
            <w:tcW w:w="637" w:type="pct"/>
            <w:vMerge/>
            <w:tcBorders>
              <w:left w:val="single" w:sz="8" w:space="0" w:color="auto"/>
              <w:bottom w:val="single" w:sz="8" w:space="0" w:color="000000"/>
              <w:right w:val="single" w:sz="8" w:space="0" w:color="auto"/>
            </w:tcBorders>
            <w:vAlign w:val="center"/>
            <w:hideMark/>
          </w:tcPr>
          <w:p w14:paraId="6C73E77D" w14:textId="77777777" w:rsidR="00D23EAF" w:rsidRPr="00186B36" w:rsidRDefault="00D23EAF" w:rsidP="00EF302D">
            <w:pPr>
              <w:rPr>
                <w:rFonts w:ascii="Calibri" w:eastAsia="Times New Roman" w:hAnsi="Calibri" w:cs="Calibri"/>
                <w:b/>
                <w:bCs/>
                <w:color w:val="000000"/>
                <w:sz w:val="14"/>
                <w:szCs w:val="14"/>
                <w:lang w:eastAsia="es-CO"/>
              </w:rPr>
            </w:pPr>
          </w:p>
        </w:tc>
        <w:tc>
          <w:tcPr>
            <w:tcW w:w="560" w:type="pct"/>
            <w:vMerge/>
            <w:tcBorders>
              <w:left w:val="single" w:sz="8" w:space="0" w:color="auto"/>
              <w:bottom w:val="single" w:sz="8" w:space="0" w:color="000000"/>
              <w:right w:val="single" w:sz="8" w:space="0" w:color="auto"/>
            </w:tcBorders>
            <w:vAlign w:val="center"/>
            <w:hideMark/>
          </w:tcPr>
          <w:p w14:paraId="3584A56A" w14:textId="77777777" w:rsidR="00D23EAF" w:rsidRPr="00186B36" w:rsidRDefault="00D23EAF" w:rsidP="00EF302D">
            <w:pPr>
              <w:rPr>
                <w:rFonts w:ascii="Calibri" w:eastAsia="Times New Roman" w:hAnsi="Calibri" w:cs="Calibri"/>
                <w:b/>
                <w:bCs/>
                <w:color w:val="000000"/>
                <w:sz w:val="14"/>
                <w:szCs w:val="14"/>
                <w:lang w:eastAsia="es-CO"/>
              </w:rPr>
            </w:pPr>
          </w:p>
        </w:tc>
        <w:tc>
          <w:tcPr>
            <w:tcW w:w="1091" w:type="pct"/>
            <w:vMerge/>
            <w:tcBorders>
              <w:left w:val="single" w:sz="8" w:space="0" w:color="auto"/>
              <w:bottom w:val="single" w:sz="8" w:space="0" w:color="000000"/>
              <w:right w:val="single" w:sz="8" w:space="0" w:color="auto"/>
            </w:tcBorders>
            <w:vAlign w:val="center"/>
            <w:hideMark/>
          </w:tcPr>
          <w:p w14:paraId="3CCAA8DA" w14:textId="77777777" w:rsidR="00D23EAF" w:rsidRPr="00186B36" w:rsidRDefault="00D23EAF" w:rsidP="00EF302D">
            <w:pPr>
              <w:rPr>
                <w:rFonts w:ascii="Calibri" w:eastAsia="Times New Roman" w:hAnsi="Calibri" w:cs="Calibri"/>
                <w:b/>
                <w:bCs/>
                <w:color w:val="000000"/>
                <w:sz w:val="14"/>
                <w:szCs w:val="14"/>
                <w:lang w:eastAsia="es-CO"/>
              </w:rPr>
            </w:pP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45BC88C3"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1</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6CD78B4F"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2</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24085A2D"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3</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6F782937"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4</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6FD21E03"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1</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6AD63CD1"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2</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37E81523"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3</w:t>
            </w:r>
          </w:p>
        </w:tc>
        <w:tc>
          <w:tcPr>
            <w:tcW w:w="170" w:type="pct"/>
            <w:tcBorders>
              <w:top w:val="nil"/>
              <w:left w:val="nil"/>
              <w:bottom w:val="single" w:sz="8" w:space="0" w:color="auto"/>
              <w:right w:val="single" w:sz="8" w:space="0" w:color="auto"/>
            </w:tcBorders>
            <w:shd w:val="clear" w:color="000000" w:fill="DEEAF6"/>
            <w:textDirection w:val="btLr"/>
            <w:vAlign w:val="center"/>
            <w:hideMark/>
          </w:tcPr>
          <w:p w14:paraId="5D7FB941"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4</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07F2CEC7"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1</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08F36BCF"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2</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7D7B8A8F"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3</w:t>
            </w:r>
          </w:p>
        </w:tc>
        <w:tc>
          <w:tcPr>
            <w:tcW w:w="172" w:type="pct"/>
            <w:tcBorders>
              <w:top w:val="nil"/>
              <w:left w:val="nil"/>
              <w:bottom w:val="single" w:sz="8" w:space="0" w:color="auto"/>
              <w:right w:val="single" w:sz="8" w:space="0" w:color="auto"/>
            </w:tcBorders>
            <w:shd w:val="clear" w:color="000000" w:fill="DEEAF6"/>
            <w:textDirection w:val="btLr"/>
            <w:vAlign w:val="center"/>
            <w:hideMark/>
          </w:tcPr>
          <w:p w14:paraId="077F9028"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4</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43C9F9EA"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1</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3685665E"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2</w:t>
            </w:r>
          </w:p>
        </w:tc>
        <w:tc>
          <w:tcPr>
            <w:tcW w:w="169" w:type="pct"/>
            <w:tcBorders>
              <w:top w:val="nil"/>
              <w:left w:val="nil"/>
              <w:bottom w:val="single" w:sz="8" w:space="0" w:color="auto"/>
              <w:right w:val="single" w:sz="8" w:space="0" w:color="auto"/>
            </w:tcBorders>
            <w:shd w:val="clear" w:color="000000" w:fill="DEEAF6"/>
            <w:textDirection w:val="btLr"/>
            <w:vAlign w:val="center"/>
            <w:hideMark/>
          </w:tcPr>
          <w:p w14:paraId="36B4EE41"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3</w:t>
            </w:r>
          </w:p>
        </w:tc>
        <w:tc>
          <w:tcPr>
            <w:tcW w:w="173" w:type="pct"/>
            <w:tcBorders>
              <w:top w:val="nil"/>
              <w:left w:val="nil"/>
              <w:bottom w:val="single" w:sz="8" w:space="0" w:color="auto"/>
              <w:right w:val="single" w:sz="8" w:space="0" w:color="auto"/>
            </w:tcBorders>
            <w:shd w:val="clear" w:color="000000" w:fill="DEEAF6"/>
            <w:textDirection w:val="btLr"/>
            <w:vAlign w:val="center"/>
            <w:hideMark/>
          </w:tcPr>
          <w:p w14:paraId="5624FFBD" w14:textId="77777777" w:rsidR="00D23EAF" w:rsidRPr="00186B36" w:rsidRDefault="00D23EAF" w:rsidP="00EF302D">
            <w:pPr>
              <w:jc w:val="center"/>
              <w:rPr>
                <w:rFonts w:ascii="Calibri" w:eastAsia="Times New Roman" w:hAnsi="Calibri" w:cs="Calibri"/>
                <w:b/>
                <w:bCs/>
                <w:color w:val="000000"/>
                <w:sz w:val="14"/>
                <w:szCs w:val="14"/>
                <w:lang w:eastAsia="es-CO"/>
              </w:rPr>
            </w:pPr>
            <w:r w:rsidRPr="00186B36">
              <w:rPr>
                <w:rFonts w:ascii="Calibri" w:eastAsia="Times New Roman" w:hAnsi="Calibri" w:cs="Calibri"/>
                <w:b/>
                <w:bCs/>
                <w:color w:val="000000"/>
                <w:sz w:val="14"/>
                <w:szCs w:val="14"/>
                <w:lang w:eastAsia="es-CO"/>
              </w:rPr>
              <w:t>TRIMESTRE 4</w:t>
            </w:r>
          </w:p>
        </w:tc>
      </w:tr>
      <w:tr w:rsidR="00D23EAF" w:rsidRPr="00186B36" w14:paraId="5F7C46B3" w14:textId="77777777" w:rsidTr="00EF302D">
        <w:trPr>
          <w:trHeight w:val="375"/>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4D110EF6"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PLANIFICACIÓN</w:t>
            </w:r>
          </w:p>
        </w:tc>
        <w:tc>
          <w:tcPr>
            <w:tcW w:w="560" w:type="pct"/>
            <w:vMerge w:val="restart"/>
            <w:tcBorders>
              <w:top w:val="nil"/>
              <w:left w:val="single" w:sz="8" w:space="0" w:color="auto"/>
              <w:bottom w:val="single" w:sz="8" w:space="0" w:color="000000"/>
              <w:right w:val="single" w:sz="8" w:space="0" w:color="auto"/>
            </w:tcBorders>
            <w:shd w:val="clear" w:color="auto" w:fill="auto"/>
            <w:vAlign w:val="center"/>
            <w:hideMark/>
          </w:tcPr>
          <w:p w14:paraId="2277C9C3"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Establecer las actividades y procesos necesarios para cumplir con los requisitos de seguridad y privacidad de la información establecidos en el MSPI</w:t>
            </w:r>
          </w:p>
        </w:tc>
        <w:tc>
          <w:tcPr>
            <w:tcW w:w="1091" w:type="pct"/>
            <w:tcBorders>
              <w:top w:val="nil"/>
              <w:left w:val="nil"/>
              <w:bottom w:val="single" w:sz="8" w:space="0" w:color="auto"/>
              <w:right w:val="single" w:sz="8" w:space="0" w:color="auto"/>
            </w:tcBorders>
            <w:shd w:val="clear" w:color="auto" w:fill="auto"/>
            <w:vAlign w:val="center"/>
            <w:hideMark/>
          </w:tcPr>
          <w:p w14:paraId="688401D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Establecer (Actualizar) Política de Seguridad de la Información</w:t>
            </w:r>
          </w:p>
        </w:tc>
        <w:tc>
          <w:tcPr>
            <w:tcW w:w="169" w:type="pct"/>
            <w:tcBorders>
              <w:top w:val="nil"/>
              <w:left w:val="nil"/>
              <w:bottom w:val="single" w:sz="8" w:space="0" w:color="auto"/>
              <w:right w:val="single" w:sz="8" w:space="0" w:color="auto"/>
            </w:tcBorders>
            <w:shd w:val="clear" w:color="000000" w:fill="D9D9D9"/>
            <w:vAlign w:val="center"/>
            <w:hideMark/>
          </w:tcPr>
          <w:p w14:paraId="2B48C58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1CE3C4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FEC76F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D9DD56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B0F9B5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0C64B4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243400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38FD41B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6CDC64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F3CFE6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1F91A2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2C6DF8F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1F482D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C4CD9B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B48DFE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15C2712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B899BBE"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3DB13731"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529F176F"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3C52E5D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Establecer manual de gestión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53489E9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3F8916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1EFA72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1ECC25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2E7388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B71499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4222EC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4E69763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EE8E15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71A8E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0D0AC9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007A915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926D16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13C66F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546CB3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67EE499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4C4E6E9C"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29288DDC"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13D6EF7D"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37AE5B9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Actualizar el manual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36FC66C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BFFBF9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D66529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97AFD9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E5F4D3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9221C2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C9E266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0A35414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814EE5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60790D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B4D364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1C28A41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E2B5C0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07613F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CE8D70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5B8D06E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DA89093"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77F63454"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3B427CAB"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00B5733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Actualizar la política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4C12605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807F05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639CC22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FD2209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B38744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FD1AF9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A493D7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66C7FEB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18439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8A0CC7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BD0967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0C295E0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A07E8C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C79549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5AFC15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6299B45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03A20437"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06BF33DE"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703584AB"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502F76B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Validar seguridad en aplicaciones de la Entidad</w:t>
            </w:r>
          </w:p>
        </w:tc>
        <w:tc>
          <w:tcPr>
            <w:tcW w:w="169" w:type="pct"/>
            <w:tcBorders>
              <w:top w:val="nil"/>
              <w:left w:val="nil"/>
              <w:bottom w:val="single" w:sz="8" w:space="0" w:color="auto"/>
              <w:right w:val="single" w:sz="8" w:space="0" w:color="auto"/>
            </w:tcBorders>
            <w:shd w:val="clear" w:color="auto" w:fill="auto"/>
            <w:vAlign w:val="center"/>
            <w:hideMark/>
          </w:tcPr>
          <w:p w14:paraId="47EA98E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DF8E63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0A5392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8D7CB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7F5FDC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316776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FF0047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75E7EC8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D69995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72D3FC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DF3A71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675D8D8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B0C013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696534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00661A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7FDE063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F2EFE91"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79887257"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029774F0"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076DBC1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 xml:space="preserve">Establecer roles y responsabilidades al interior de </w:t>
            </w:r>
            <w:r w:rsidR="00753F7C">
              <w:rPr>
                <w:rFonts w:ascii="Calibri" w:eastAsia="Times New Roman" w:hAnsi="Calibri" w:cs="Calibri"/>
                <w:color w:val="000000"/>
                <w:sz w:val="14"/>
                <w:szCs w:val="14"/>
                <w:lang w:val="es-ES" w:eastAsia="es-CO"/>
              </w:rPr>
              <w:t>INCOLBALLET</w:t>
            </w:r>
          </w:p>
        </w:tc>
        <w:tc>
          <w:tcPr>
            <w:tcW w:w="169" w:type="pct"/>
            <w:tcBorders>
              <w:top w:val="nil"/>
              <w:left w:val="nil"/>
              <w:bottom w:val="single" w:sz="8" w:space="0" w:color="auto"/>
              <w:right w:val="single" w:sz="8" w:space="0" w:color="auto"/>
            </w:tcBorders>
            <w:shd w:val="clear" w:color="000000" w:fill="D9D9D9"/>
            <w:vAlign w:val="center"/>
            <w:hideMark/>
          </w:tcPr>
          <w:p w14:paraId="17D5418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B3ED47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4697EF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E38553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22930F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1491AD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C98C95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0C719AE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513B1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0555FD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64982B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5D2832E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A36410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E6A8E3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8DE2BB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1E41037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53053C2B" w14:textId="77777777" w:rsidTr="00EF302D">
        <w:trPr>
          <w:trHeight w:val="555"/>
        </w:trPr>
        <w:tc>
          <w:tcPr>
            <w:tcW w:w="637" w:type="pct"/>
            <w:vMerge/>
            <w:tcBorders>
              <w:top w:val="nil"/>
              <w:left w:val="single" w:sz="8" w:space="0" w:color="auto"/>
              <w:bottom w:val="single" w:sz="8" w:space="0" w:color="000000"/>
              <w:right w:val="single" w:sz="8" w:space="0" w:color="auto"/>
            </w:tcBorders>
            <w:vAlign w:val="center"/>
            <w:hideMark/>
          </w:tcPr>
          <w:p w14:paraId="08E8D0B4"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669B3C91"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6C6F62D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Definir guía e instrumento para el levantamiento y clasificación de activos de información</w:t>
            </w:r>
          </w:p>
        </w:tc>
        <w:tc>
          <w:tcPr>
            <w:tcW w:w="169" w:type="pct"/>
            <w:tcBorders>
              <w:top w:val="nil"/>
              <w:left w:val="nil"/>
              <w:bottom w:val="single" w:sz="8" w:space="0" w:color="auto"/>
              <w:right w:val="single" w:sz="8" w:space="0" w:color="auto"/>
            </w:tcBorders>
            <w:shd w:val="clear" w:color="000000" w:fill="D9D9D9"/>
            <w:vAlign w:val="center"/>
            <w:hideMark/>
          </w:tcPr>
          <w:p w14:paraId="082F959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48B9B3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ACDD45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557B4C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0BFA98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3D6D14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32807D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11C14B3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F6EAEA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4302A2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6CE8F1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0D54F6B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F88D61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F8B135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572C8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7F75532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40DD6DAC"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0AE20E79"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1D51EB10"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6AB373A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Realizar levantamiento y clasificación de activos de información</w:t>
            </w:r>
          </w:p>
        </w:tc>
        <w:tc>
          <w:tcPr>
            <w:tcW w:w="169" w:type="pct"/>
            <w:tcBorders>
              <w:top w:val="nil"/>
              <w:left w:val="nil"/>
              <w:bottom w:val="single" w:sz="8" w:space="0" w:color="auto"/>
              <w:right w:val="single" w:sz="8" w:space="0" w:color="auto"/>
            </w:tcBorders>
            <w:shd w:val="clear" w:color="auto" w:fill="auto"/>
            <w:vAlign w:val="center"/>
            <w:hideMark/>
          </w:tcPr>
          <w:p w14:paraId="0168489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8B4FBC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22AF87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58B2BB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719B19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FBE2BF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DAA962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044F18B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973969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266147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12B4C9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2525AA9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10D96F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164E86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734A87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4A307AA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412B21A6"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09C52AA4"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6C01902B"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1304C37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Establecer contexto de los riesgos de seguridad de la información</w:t>
            </w:r>
          </w:p>
        </w:tc>
        <w:tc>
          <w:tcPr>
            <w:tcW w:w="169" w:type="pct"/>
            <w:tcBorders>
              <w:top w:val="nil"/>
              <w:left w:val="nil"/>
              <w:bottom w:val="single" w:sz="8" w:space="0" w:color="auto"/>
              <w:right w:val="single" w:sz="8" w:space="0" w:color="auto"/>
            </w:tcBorders>
            <w:shd w:val="clear" w:color="000000" w:fill="D9D9D9"/>
            <w:vAlign w:val="center"/>
            <w:hideMark/>
          </w:tcPr>
          <w:p w14:paraId="38CBCA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267C0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8702B1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231435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6F1D08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5D9960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75E1D6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4099F5F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D7DFBD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53446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173D2D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236C039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1D31D1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B0EBAC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F20B8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4549F43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DC4ED3E"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2EB6A935"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3086302B"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26F2BA4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Identificar riesgos de seguridad de la información</w:t>
            </w:r>
          </w:p>
        </w:tc>
        <w:tc>
          <w:tcPr>
            <w:tcW w:w="169" w:type="pct"/>
            <w:tcBorders>
              <w:top w:val="nil"/>
              <w:left w:val="nil"/>
              <w:bottom w:val="single" w:sz="8" w:space="0" w:color="auto"/>
              <w:right w:val="single" w:sz="8" w:space="0" w:color="auto"/>
            </w:tcBorders>
            <w:shd w:val="clear" w:color="000000" w:fill="D9D9D9"/>
            <w:vAlign w:val="center"/>
            <w:hideMark/>
          </w:tcPr>
          <w:p w14:paraId="48E0719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65733C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0DC11A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59E5E2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78DFAB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CD9344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3B8295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2B15DCD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0C725B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2FDA02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6F5385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087EDD3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5F838C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EA708E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90E55C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05FC5E9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7B667DCB"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46CE3412"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6FB07A7E"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6058197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Realizar análisis de riesgos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2ED53D5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59F60B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E4F119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A62D36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C53FDF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D41C7E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F9E384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63E24D2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BB64B3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B71A2A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17AAB2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0A05BF8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9908FE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9ED7B2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69AE9D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00092F4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220525A0"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25F4C2E5"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39E58CE7"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365B5F3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Realizar evaluación de los riesgos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6A60D75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032D37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8E75D6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EF7758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664F44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9FCADD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DA543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581D788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A49F2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F79FD5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5F90E1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6E9E11C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11D94C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6E07B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CE5C0A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651CEEE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7EB9F62D" w14:textId="77777777" w:rsidTr="00EF302D">
        <w:trPr>
          <w:trHeight w:val="330"/>
        </w:trPr>
        <w:tc>
          <w:tcPr>
            <w:tcW w:w="637" w:type="pct"/>
            <w:vMerge/>
            <w:tcBorders>
              <w:top w:val="nil"/>
              <w:left w:val="single" w:sz="8" w:space="0" w:color="auto"/>
              <w:bottom w:val="single" w:sz="8" w:space="0" w:color="000000"/>
              <w:right w:val="single" w:sz="8" w:space="0" w:color="auto"/>
            </w:tcBorders>
            <w:vAlign w:val="center"/>
            <w:hideMark/>
          </w:tcPr>
          <w:p w14:paraId="3A813694"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0A17A23D"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47B7A2C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Establecer declaración de aplicabilidad</w:t>
            </w:r>
          </w:p>
        </w:tc>
        <w:tc>
          <w:tcPr>
            <w:tcW w:w="169" w:type="pct"/>
            <w:tcBorders>
              <w:top w:val="nil"/>
              <w:left w:val="nil"/>
              <w:bottom w:val="single" w:sz="8" w:space="0" w:color="auto"/>
              <w:right w:val="single" w:sz="8" w:space="0" w:color="auto"/>
            </w:tcBorders>
            <w:shd w:val="clear" w:color="auto" w:fill="auto"/>
            <w:vAlign w:val="center"/>
            <w:hideMark/>
          </w:tcPr>
          <w:p w14:paraId="6AED657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05B768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FDE03B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341369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7D7C75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C0682C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0D4255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75AA8AF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AA1532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A001F7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1C2F9D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6FF73AA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A92873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25B162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B6EFFF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4C5F4A8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1681B22E"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3F2608D8"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312E20E9"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51B1475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Diseñar el programa de sensibilización y capacitación</w:t>
            </w:r>
          </w:p>
        </w:tc>
        <w:tc>
          <w:tcPr>
            <w:tcW w:w="169" w:type="pct"/>
            <w:tcBorders>
              <w:top w:val="nil"/>
              <w:left w:val="nil"/>
              <w:bottom w:val="single" w:sz="8" w:space="0" w:color="auto"/>
              <w:right w:val="single" w:sz="8" w:space="0" w:color="auto"/>
            </w:tcBorders>
            <w:shd w:val="clear" w:color="000000" w:fill="D9D9D9"/>
            <w:vAlign w:val="center"/>
            <w:hideMark/>
          </w:tcPr>
          <w:p w14:paraId="190A8D0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4D116C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46333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CADF96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945613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5AE9C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6ADEC7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6956670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2BC504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60F64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BD5FCD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2B52346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BB11AE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461CE5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735787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395BEC3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0D47390" w14:textId="77777777" w:rsidTr="00EF302D">
        <w:trPr>
          <w:trHeight w:val="735"/>
        </w:trPr>
        <w:tc>
          <w:tcPr>
            <w:tcW w:w="637" w:type="pct"/>
            <w:vMerge/>
            <w:tcBorders>
              <w:top w:val="nil"/>
              <w:left w:val="single" w:sz="8" w:space="0" w:color="auto"/>
              <w:bottom w:val="single" w:sz="8" w:space="0" w:color="000000"/>
              <w:right w:val="single" w:sz="8" w:space="0" w:color="auto"/>
            </w:tcBorders>
            <w:vAlign w:val="center"/>
            <w:hideMark/>
          </w:tcPr>
          <w:p w14:paraId="089D4B08"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15542DDA"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596FC3A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Diseñar el plan de sensibilización y capacitación de sensibilización y capacitación en seguridad de la información</w:t>
            </w:r>
          </w:p>
        </w:tc>
        <w:tc>
          <w:tcPr>
            <w:tcW w:w="169" w:type="pct"/>
            <w:tcBorders>
              <w:top w:val="nil"/>
              <w:left w:val="nil"/>
              <w:bottom w:val="single" w:sz="8" w:space="0" w:color="auto"/>
              <w:right w:val="single" w:sz="8" w:space="0" w:color="auto"/>
            </w:tcBorders>
            <w:shd w:val="clear" w:color="000000" w:fill="D9D9D9"/>
            <w:vAlign w:val="center"/>
            <w:hideMark/>
          </w:tcPr>
          <w:p w14:paraId="2FB1FE7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A7BED6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F50526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776112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77D204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64BD0C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594664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5924E71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7C3599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C51D59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A7B0D7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2DC1713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122228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593681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30C118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4109D2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2CD439DB" w14:textId="77777777" w:rsidTr="00EF302D">
        <w:trPr>
          <w:trHeight w:val="555"/>
        </w:trPr>
        <w:tc>
          <w:tcPr>
            <w:tcW w:w="637" w:type="pct"/>
            <w:vMerge/>
            <w:tcBorders>
              <w:top w:val="nil"/>
              <w:left w:val="single" w:sz="8" w:space="0" w:color="auto"/>
              <w:bottom w:val="single" w:sz="8" w:space="0" w:color="000000"/>
              <w:right w:val="single" w:sz="8" w:space="0" w:color="auto"/>
            </w:tcBorders>
            <w:vAlign w:val="center"/>
            <w:hideMark/>
          </w:tcPr>
          <w:p w14:paraId="616234A0"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0F89CBC0"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345A2E4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Definir herramientas para el programa de sensibilización y capacitación en seguridad de la información</w:t>
            </w:r>
          </w:p>
        </w:tc>
        <w:tc>
          <w:tcPr>
            <w:tcW w:w="169" w:type="pct"/>
            <w:tcBorders>
              <w:top w:val="nil"/>
              <w:left w:val="nil"/>
              <w:bottom w:val="single" w:sz="8" w:space="0" w:color="auto"/>
              <w:right w:val="single" w:sz="8" w:space="0" w:color="auto"/>
            </w:tcBorders>
            <w:shd w:val="clear" w:color="000000" w:fill="D9D9D9"/>
            <w:vAlign w:val="center"/>
            <w:hideMark/>
          </w:tcPr>
          <w:p w14:paraId="02AD8BF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6DE80F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105F9C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D4BBEF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DEA507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11CCDC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91007B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5704D3F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F43A3E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0F4EA6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ED2594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06B8A29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4411BA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0CE5EA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8124B7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40E503E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74C8B0F8" w14:textId="77777777" w:rsidTr="00EF302D">
        <w:trPr>
          <w:trHeight w:val="555"/>
        </w:trPr>
        <w:tc>
          <w:tcPr>
            <w:tcW w:w="637" w:type="pct"/>
            <w:vMerge/>
            <w:tcBorders>
              <w:top w:val="nil"/>
              <w:left w:val="single" w:sz="8" w:space="0" w:color="auto"/>
              <w:bottom w:val="single" w:sz="8" w:space="0" w:color="000000"/>
              <w:right w:val="single" w:sz="8" w:space="0" w:color="auto"/>
            </w:tcBorders>
            <w:vAlign w:val="center"/>
            <w:hideMark/>
          </w:tcPr>
          <w:p w14:paraId="64BC62DE"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2A29D676"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2215315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Implementar el programa de sensibilización y capacitación en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2213244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363CF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70EBB5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B36174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528DA3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B4913E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8D522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31961FE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751AFB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3CEC31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E1E36D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182BDEB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60C7DF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849DC0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48BBEB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501FF36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7827FB75" w14:textId="77777777" w:rsidTr="00EF302D">
        <w:trPr>
          <w:trHeight w:val="555"/>
        </w:trPr>
        <w:tc>
          <w:tcPr>
            <w:tcW w:w="637" w:type="pct"/>
            <w:vMerge/>
            <w:tcBorders>
              <w:top w:val="nil"/>
              <w:left w:val="single" w:sz="8" w:space="0" w:color="auto"/>
              <w:bottom w:val="single" w:sz="8" w:space="0" w:color="000000"/>
              <w:right w:val="single" w:sz="8" w:space="0" w:color="auto"/>
            </w:tcBorders>
            <w:vAlign w:val="center"/>
            <w:hideMark/>
          </w:tcPr>
          <w:p w14:paraId="523A070A"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172CE8AC"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30E6C06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Establecer y documentar procedimientos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1F6F6EC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0F8C55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2B6A1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350F7C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43EB0B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40E160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B6FD13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1BB9766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4FF53C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23F0D9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7F9D23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160373A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D79CE4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4EB3B2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F4849D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03448ED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7649C9F9" w14:textId="77777777" w:rsidTr="00EF302D">
        <w:trPr>
          <w:trHeight w:val="555"/>
        </w:trPr>
        <w:tc>
          <w:tcPr>
            <w:tcW w:w="637" w:type="pct"/>
            <w:vMerge/>
            <w:tcBorders>
              <w:top w:val="nil"/>
              <w:left w:val="single" w:sz="8" w:space="0" w:color="auto"/>
              <w:bottom w:val="single" w:sz="8" w:space="0" w:color="000000"/>
              <w:right w:val="single" w:sz="8" w:space="0" w:color="auto"/>
            </w:tcBorders>
            <w:vAlign w:val="center"/>
            <w:hideMark/>
          </w:tcPr>
          <w:p w14:paraId="30E6AA4C"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1C1FFAA8"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11DFB8B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Definir guía para la gestión de eventos e incidentes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4EBE8C2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F1403D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DE548F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02D2C8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012407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73FCDA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5C150E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24491E6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42064F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9CECBE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D71F54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77DC594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B59A5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921910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7C5747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2D10BDB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BD87BC7" w14:textId="77777777" w:rsidTr="00EF302D">
        <w:trPr>
          <w:trHeight w:val="375"/>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07D648C7"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IMPLEMENTACIÓN</w:t>
            </w:r>
          </w:p>
        </w:tc>
        <w:tc>
          <w:tcPr>
            <w:tcW w:w="560" w:type="pct"/>
            <w:vMerge w:val="restart"/>
            <w:tcBorders>
              <w:top w:val="nil"/>
              <w:left w:val="single" w:sz="8" w:space="0" w:color="auto"/>
              <w:bottom w:val="single" w:sz="8" w:space="0" w:color="000000"/>
              <w:right w:val="single" w:sz="8" w:space="0" w:color="auto"/>
            </w:tcBorders>
            <w:shd w:val="clear" w:color="auto" w:fill="auto"/>
            <w:vAlign w:val="center"/>
            <w:hideMark/>
          </w:tcPr>
          <w:p w14:paraId="42B29C63"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Ejecutar actividades, controles y medidas de protección que permitan la mitigación de riesgos de seguridad de la información</w:t>
            </w:r>
          </w:p>
        </w:tc>
        <w:tc>
          <w:tcPr>
            <w:tcW w:w="1091" w:type="pct"/>
            <w:tcBorders>
              <w:top w:val="nil"/>
              <w:left w:val="nil"/>
              <w:bottom w:val="single" w:sz="8" w:space="0" w:color="auto"/>
              <w:right w:val="single" w:sz="8" w:space="0" w:color="auto"/>
            </w:tcBorders>
            <w:shd w:val="clear" w:color="auto" w:fill="auto"/>
            <w:vAlign w:val="center"/>
            <w:hideMark/>
          </w:tcPr>
          <w:p w14:paraId="59264E3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Implementar plan de tratamiento de riesgos de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2D9476E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3A2D96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97B41E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89CDE1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500ECA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F83836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355043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000000" w:fill="D9D9D9"/>
            <w:noWrap/>
            <w:vAlign w:val="center"/>
            <w:hideMark/>
          </w:tcPr>
          <w:p w14:paraId="7F8FD79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C4DE63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63858E4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5B0A39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000000" w:fill="D9D9D9"/>
            <w:noWrap/>
            <w:vAlign w:val="center"/>
            <w:hideMark/>
          </w:tcPr>
          <w:p w14:paraId="347FE71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9D1290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820034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F2A9FC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000000" w:fill="D9D9D9"/>
            <w:noWrap/>
            <w:vAlign w:val="center"/>
            <w:hideMark/>
          </w:tcPr>
          <w:p w14:paraId="0141294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04C52B4F" w14:textId="77777777" w:rsidTr="00EF302D">
        <w:trPr>
          <w:trHeight w:val="555"/>
        </w:trPr>
        <w:tc>
          <w:tcPr>
            <w:tcW w:w="637" w:type="pct"/>
            <w:vMerge/>
            <w:tcBorders>
              <w:top w:val="nil"/>
              <w:left w:val="single" w:sz="8" w:space="0" w:color="auto"/>
              <w:bottom w:val="single" w:sz="8" w:space="0" w:color="000000"/>
              <w:right w:val="single" w:sz="8" w:space="0" w:color="auto"/>
            </w:tcBorders>
            <w:vAlign w:val="center"/>
            <w:hideMark/>
          </w:tcPr>
          <w:p w14:paraId="7B1160F9"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64C23A66"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0A474455" w14:textId="77777777" w:rsidR="00D23EAF" w:rsidRPr="00186B36" w:rsidRDefault="00D23EAF" w:rsidP="00EF302D">
            <w:pPr>
              <w:jc w:val="both"/>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Establecer el plan de contingencias de los sistemas de información y servicios de TI</w:t>
            </w:r>
          </w:p>
        </w:tc>
        <w:tc>
          <w:tcPr>
            <w:tcW w:w="169" w:type="pct"/>
            <w:tcBorders>
              <w:top w:val="nil"/>
              <w:left w:val="nil"/>
              <w:bottom w:val="single" w:sz="8" w:space="0" w:color="auto"/>
              <w:right w:val="single" w:sz="8" w:space="0" w:color="auto"/>
            </w:tcBorders>
            <w:shd w:val="clear" w:color="auto" w:fill="auto"/>
            <w:vAlign w:val="center"/>
            <w:hideMark/>
          </w:tcPr>
          <w:p w14:paraId="6B152C3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64E5B2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70BB5E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74ECE8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55659A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CB932A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7D82CB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7B386DB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ED56A9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C66A80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948DC7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6B3EF62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97735F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D5D933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9E5094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52A0FAD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4DEA8630"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1B1B3790"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7E2F5C2F"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79F0853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Definir componentes para la continuidad del negocio</w:t>
            </w:r>
          </w:p>
        </w:tc>
        <w:tc>
          <w:tcPr>
            <w:tcW w:w="169" w:type="pct"/>
            <w:tcBorders>
              <w:top w:val="nil"/>
              <w:left w:val="nil"/>
              <w:bottom w:val="single" w:sz="8" w:space="0" w:color="auto"/>
              <w:right w:val="single" w:sz="8" w:space="0" w:color="auto"/>
            </w:tcBorders>
            <w:shd w:val="clear" w:color="auto" w:fill="auto"/>
            <w:vAlign w:val="center"/>
            <w:hideMark/>
          </w:tcPr>
          <w:p w14:paraId="1B33587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BD66E3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C4F977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6472756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60E49E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D36152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ED785F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0D3C13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4C6DD7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C2BF95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E0AA01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28AD098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153FC5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E03EC6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790BC4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6693C49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56C4CBB7"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392AC065"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3823BE2E"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4E43BC3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Realizar análisis de impacto del negocio</w:t>
            </w:r>
          </w:p>
        </w:tc>
        <w:tc>
          <w:tcPr>
            <w:tcW w:w="169" w:type="pct"/>
            <w:tcBorders>
              <w:top w:val="nil"/>
              <w:left w:val="nil"/>
              <w:bottom w:val="single" w:sz="8" w:space="0" w:color="auto"/>
              <w:right w:val="single" w:sz="8" w:space="0" w:color="auto"/>
            </w:tcBorders>
            <w:shd w:val="clear" w:color="auto" w:fill="auto"/>
            <w:vAlign w:val="center"/>
            <w:hideMark/>
          </w:tcPr>
          <w:p w14:paraId="1799154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6D10EB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D2E73D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7A1F1ED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6EF74E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B6578F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EDDB56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1A841F9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9BC6CC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CA5B30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BD12DB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52D3A51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C71348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DF807D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6F5187D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25D4260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663D335E" w14:textId="77777777" w:rsidTr="00EF302D">
        <w:trPr>
          <w:trHeight w:val="555"/>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56C80325"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EVALUACIÓN DE DESEMPEÑO</w:t>
            </w:r>
          </w:p>
        </w:tc>
        <w:tc>
          <w:tcPr>
            <w:tcW w:w="560" w:type="pct"/>
            <w:vMerge w:val="restart"/>
            <w:tcBorders>
              <w:top w:val="nil"/>
              <w:left w:val="single" w:sz="8" w:space="0" w:color="auto"/>
              <w:bottom w:val="single" w:sz="8" w:space="0" w:color="000000"/>
              <w:right w:val="single" w:sz="8" w:space="0" w:color="auto"/>
            </w:tcBorders>
            <w:shd w:val="clear" w:color="auto" w:fill="auto"/>
            <w:vAlign w:val="center"/>
            <w:hideMark/>
          </w:tcPr>
          <w:p w14:paraId="522D9036"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Hacer seguimiento y medición a la implementación del MSPI.</w:t>
            </w:r>
          </w:p>
        </w:tc>
        <w:tc>
          <w:tcPr>
            <w:tcW w:w="1091" w:type="pct"/>
            <w:tcBorders>
              <w:top w:val="nil"/>
              <w:left w:val="nil"/>
              <w:bottom w:val="single" w:sz="8" w:space="0" w:color="auto"/>
              <w:right w:val="single" w:sz="8" w:space="0" w:color="auto"/>
            </w:tcBorders>
            <w:shd w:val="clear" w:color="auto" w:fill="auto"/>
            <w:vAlign w:val="center"/>
            <w:hideMark/>
          </w:tcPr>
          <w:p w14:paraId="3902456E" w14:textId="77777777" w:rsidR="00D23EAF" w:rsidRPr="00186B36" w:rsidRDefault="00D23EAF" w:rsidP="00EF302D">
            <w:pPr>
              <w:jc w:val="both"/>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Realizar plan de seguimiento y revisión de la efectividad de la implementación del MSPI.</w:t>
            </w:r>
          </w:p>
        </w:tc>
        <w:tc>
          <w:tcPr>
            <w:tcW w:w="169" w:type="pct"/>
            <w:tcBorders>
              <w:top w:val="nil"/>
              <w:left w:val="nil"/>
              <w:bottom w:val="single" w:sz="8" w:space="0" w:color="auto"/>
              <w:right w:val="single" w:sz="8" w:space="0" w:color="auto"/>
            </w:tcBorders>
            <w:shd w:val="clear" w:color="auto" w:fill="auto"/>
            <w:vAlign w:val="center"/>
            <w:hideMark/>
          </w:tcPr>
          <w:p w14:paraId="272E505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6CC3EF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49785A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3EE68C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7C36545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B4F44D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B11741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279EFA0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8EAEBC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764408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C0D6CD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1A14509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86563D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4B3E9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51393C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5B18ECB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F231A0B" w14:textId="77777777" w:rsidTr="00EF302D">
        <w:trPr>
          <w:trHeight w:val="330"/>
        </w:trPr>
        <w:tc>
          <w:tcPr>
            <w:tcW w:w="637" w:type="pct"/>
            <w:vMerge/>
            <w:tcBorders>
              <w:top w:val="nil"/>
              <w:left w:val="single" w:sz="8" w:space="0" w:color="auto"/>
              <w:bottom w:val="single" w:sz="8" w:space="0" w:color="000000"/>
              <w:right w:val="single" w:sz="8" w:space="0" w:color="auto"/>
            </w:tcBorders>
            <w:vAlign w:val="center"/>
            <w:hideMark/>
          </w:tcPr>
          <w:p w14:paraId="54E87AA8"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75B6733E"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7370072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Ejecución de auditorías</w:t>
            </w:r>
          </w:p>
        </w:tc>
        <w:tc>
          <w:tcPr>
            <w:tcW w:w="169" w:type="pct"/>
            <w:tcBorders>
              <w:top w:val="nil"/>
              <w:left w:val="nil"/>
              <w:bottom w:val="single" w:sz="8" w:space="0" w:color="auto"/>
              <w:right w:val="single" w:sz="8" w:space="0" w:color="auto"/>
            </w:tcBorders>
            <w:shd w:val="clear" w:color="auto" w:fill="auto"/>
            <w:vAlign w:val="center"/>
            <w:hideMark/>
          </w:tcPr>
          <w:p w14:paraId="2BCF90A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4EC372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50C6B4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87D08D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FC81B5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ACD6AD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5878CC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000000" w:fill="D9D9D9"/>
            <w:noWrap/>
            <w:vAlign w:val="center"/>
            <w:hideMark/>
          </w:tcPr>
          <w:p w14:paraId="6C3142C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8DBB00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EFCA70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DA0910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000000" w:fill="D9D9D9"/>
            <w:noWrap/>
            <w:vAlign w:val="center"/>
            <w:hideMark/>
          </w:tcPr>
          <w:p w14:paraId="33E7CEE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EF9FB5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72D118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70538D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000000" w:fill="D9D9D9"/>
            <w:noWrap/>
            <w:vAlign w:val="center"/>
            <w:hideMark/>
          </w:tcPr>
          <w:p w14:paraId="7E63363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44C5C014"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40AAF7D4"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79F26611"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6342832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Medir la efectividad de los controles y políticas definidas</w:t>
            </w:r>
          </w:p>
        </w:tc>
        <w:tc>
          <w:tcPr>
            <w:tcW w:w="169" w:type="pct"/>
            <w:tcBorders>
              <w:top w:val="nil"/>
              <w:left w:val="nil"/>
              <w:bottom w:val="single" w:sz="8" w:space="0" w:color="auto"/>
              <w:right w:val="single" w:sz="8" w:space="0" w:color="auto"/>
            </w:tcBorders>
            <w:shd w:val="clear" w:color="auto" w:fill="auto"/>
            <w:vAlign w:val="center"/>
            <w:hideMark/>
          </w:tcPr>
          <w:p w14:paraId="09AE351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B3705C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8E6528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6F8E2C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520CF0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6B3E8A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EF070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000000" w:fill="D9D9D9"/>
            <w:noWrap/>
            <w:vAlign w:val="center"/>
            <w:hideMark/>
          </w:tcPr>
          <w:p w14:paraId="491AF26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9D1DB5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72D9745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B5153F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000000" w:fill="D9D9D9"/>
            <w:noWrap/>
            <w:vAlign w:val="center"/>
            <w:hideMark/>
          </w:tcPr>
          <w:p w14:paraId="1A0E4E0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1D4E1C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EE54FD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E35348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000000" w:fill="D9D9D9"/>
            <w:noWrap/>
            <w:vAlign w:val="center"/>
            <w:hideMark/>
          </w:tcPr>
          <w:p w14:paraId="6A2C690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2266962A" w14:textId="77777777" w:rsidTr="00EF302D">
        <w:trPr>
          <w:trHeight w:val="330"/>
        </w:trPr>
        <w:tc>
          <w:tcPr>
            <w:tcW w:w="637" w:type="pct"/>
            <w:vMerge/>
            <w:tcBorders>
              <w:top w:val="nil"/>
              <w:left w:val="single" w:sz="8" w:space="0" w:color="auto"/>
              <w:bottom w:val="single" w:sz="8" w:space="0" w:color="000000"/>
              <w:right w:val="single" w:sz="8" w:space="0" w:color="auto"/>
            </w:tcBorders>
            <w:vAlign w:val="center"/>
            <w:hideMark/>
          </w:tcPr>
          <w:p w14:paraId="7166A23E"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096B22B5"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6E1F28B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Revisar los niveles de riesgos.</w:t>
            </w:r>
          </w:p>
        </w:tc>
        <w:tc>
          <w:tcPr>
            <w:tcW w:w="169" w:type="pct"/>
            <w:tcBorders>
              <w:top w:val="nil"/>
              <w:left w:val="nil"/>
              <w:bottom w:val="single" w:sz="8" w:space="0" w:color="auto"/>
              <w:right w:val="single" w:sz="8" w:space="0" w:color="auto"/>
            </w:tcBorders>
            <w:shd w:val="clear" w:color="auto" w:fill="auto"/>
            <w:vAlign w:val="center"/>
            <w:hideMark/>
          </w:tcPr>
          <w:p w14:paraId="3C6A89D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E37CDE8"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DE3295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EB5528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7D2B1AA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79AA087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B1416C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000000" w:fill="D9D9D9"/>
            <w:noWrap/>
            <w:vAlign w:val="center"/>
            <w:hideMark/>
          </w:tcPr>
          <w:p w14:paraId="1CB982E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3E0299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9A7825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A40BF5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000000" w:fill="D9D9D9"/>
            <w:noWrap/>
            <w:vAlign w:val="center"/>
            <w:hideMark/>
          </w:tcPr>
          <w:p w14:paraId="30FA389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A5AB31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495E50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157F3B2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000000" w:fill="D9D9D9"/>
            <w:noWrap/>
            <w:vAlign w:val="center"/>
            <w:hideMark/>
          </w:tcPr>
          <w:p w14:paraId="4D0DB85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0619133" w14:textId="77777777" w:rsidTr="00EF302D">
        <w:trPr>
          <w:trHeight w:val="375"/>
        </w:trPr>
        <w:tc>
          <w:tcPr>
            <w:tcW w:w="637" w:type="pct"/>
            <w:vMerge/>
            <w:tcBorders>
              <w:top w:val="nil"/>
              <w:left w:val="single" w:sz="8" w:space="0" w:color="auto"/>
              <w:bottom w:val="single" w:sz="8" w:space="0" w:color="000000"/>
              <w:right w:val="single" w:sz="8" w:space="0" w:color="auto"/>
            </w:tcBorders>
            <w:vAlign w:val="center"/>
            <w:hideMark/>
          </w:tcPr>
          <w:p w14:paraId="549B7C95"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6C074A3A"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6EB774B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Actualizar los planes entorno a la seguridad de la información</w:t>
            </w:r>
          </w:p>
        </w:tc>
        <w:tc>
          <w:tcPr>
            <w:tcW w:w="169" w:type="pct"/>
            <w:tcBorders>
              <w:top w:val="nil"/>
              <w:left w:val="nil"/>
              <w:bottom w:val="single" w:sz="8" w:space="0" w:color="auto"/>
              <w:right w:val="single" w:sz="8" w:space="0" w:color="auto"/>
            </w:tcBorders>
            <w:shd w:val="clear" w:color="auto" w:fill="auto"/>
            <w:vAlign w:val="center"/>
            <w:hideMark/>
          </w:tcPr>
          <w:p w14:paraId="0F04EAF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AB5F96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22D430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5D70306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3FD3A8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4BC2557"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10F1469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auto" w:fill="auto"/>
            <w:noWrap/>
            <w:vAlign w:val="center"/>
            <w:hideMark/>
          </w:tcPr>
          <w:p w14:paraId="132DA30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8D37E9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4ACFC5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3B587A8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auto" w:fill="auto"/>
            <w:noWrap/>
            <w:vAlign w:val="center"/>
            <w:hideMark/>
          </w:tcPr>
          <w:p w14:paraId="4C6080D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D3C0AC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37751F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4390FF8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auto" w:fill="auto"/>
            <w:noWrap/>
            <w:vAlign w:val="center"/>
            <w:hideMark/>
          </w:tcPr>
          <w:p w14:paraId="2CA77C8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60612446" w14:textId="77777777" w:rsidTr="00EF302D">
        <w:trPr>
          <w:trHeight w:val="39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2A0C2DEA"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MEJORA CONTINUA</w:t>
            </w:r>
          </w:p>
        </w:tc>
        <w:tc>
          <w:tcPr>
            <w:tcW w:w="560" w:type="pct"/>
            <w:vMerge w:val="restart"/>
            <w:tcBorders>
              <w:top w:val="nil"/>
              <w:left w:val="single" w:sz="8" w:space="0" w:color="auto"/>
              <w:bottom w:val="single" w:sz="8" w:space="0" w:color="000000"/>
              <w:right w:val="single" w:sz="8" w:space="0" w:color="auto"/>
            </w:tcBorders>
            <w:shd w:val="clear" w:color="auto" w:fill="auto"/>
            <w:vAlign w:val="center"/>
            <w:hideMark/>
          </w:tcPr>
          <w:p w14:paraId="304A426D" w14:textId="77777777" w:rsidR="00D23EAF" w:rsidRPr="00186B36" w:rsidRDefault="00D23EAF" w:rsidP="00EF302D">
            <w:pPr>
              <w:jc w:val="cente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Determinar los factores y/o aspectos a mejorar que hacen parte del MSPI</w:t>
            </w:r>
          </w:p>
        </w:tc>
        <w:tc>
          <w:tcPr>
            <w:tcW w:w="1091" w:type="pct"/>
            <w:tcBorders>
              <w:top w:val="nil"/>
              <w:left w:val="nil"/>
              <w:bottom w:val="single" w:sz="8" w:space="0" w:color="auto"/>
              <w:right w:val="single" w:sz="8" w:space="0" w:color="auto"/>
            </w:tcBorders>
            <w:shd w:val="clear" w:color="auto" w:fill="auto"/>
            <w:vAlign w:val="center"/>
            <w:hideMark/>
          </w:tcPr>
          <w:p w14:paraId="2BE30FF6"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Desarrollar plan de mejora continua</w:t>
            </w:r>
          </w:p>
        </w:tc>
        <w:tc>
          <w:tcPr>
            <w:tcW w:w="169" w:type="pct"/>
            <w:tcBorders>
              <w:top w:val="nil"/>
              <w:left w:val="nil"/>
              <w:bottom w:val="single" w:sz="8" w:space="0" w:color="auto"/>
              <w:right w:val="single" w:sz="8" w:space="0" w:color="auto"/>
            </w:tcBorders>
            <w:shd w:val="clear" w:color="auto" w:fill="auto"/>
            <w:vAlign w:val="center"/>
            <w:hideMark/>
          </w:tcPr>
          <w:p w14:paraId="40E82B5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5D322F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2FF205D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2D729A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366B58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64DDFD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490397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000000" w:fill="D9D9D9"/>
            <w:noWrap/>
            <w:vAlign w:val="center"/>
            <w:hideMark/>
          </w:tcPr>
          <w:p w14:paraId="2BF9F462"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F211F2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4B4126D"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B33A67B"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000000" w:fill="D9D9D9"/>
            <w:noWrap/>
            <w:vAlign w:val="center"/>
            <w:hideMark/>
          </w:tcPr>
          <w:p w14:paraId="7786901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0522F7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6BF4177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E35EAC9"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000000" w:fill="D9D9D9"/>
            <w:noWrap/>
            <w:vAlign w:val="center"/>
            <w:hideMark/>
          </w:tcPr>
          <w:p w14:paraId="457CD0C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r w:rsidR="00D23EAF" w:rsidRPr="00186B36" w14:paraId="34494A2C" w14:textId="77777777" w:rsidTr="00EF302D">
        <w:trPr>
          <w:trHeight w:val="330"/>
        </w:trPr>
        <w:tc>
          <w:tcPr>
            <w:tcW w:w="637" w:type="pct"/>
            <w:vMerge/>
            <w:tcBorders>
              <w:top w:val="nil"/>
              <w:left w:val="single" w:sz="8" w:space="0" w:color="auto"/>
              <w:bottom w:val="single" w:sz="8" w:space="0" w:color="000000"/>
              <w:right w:val="single" w:sz="8" w:space="0" w:color="auto"/>
            </w:tcBorders>
            <w:vAlign w:val="center"/>
            <w:hideMark/>
          </w:tcPr>
          <w:p w14:paraId="09B9790F" w14:textId="77777777" w:rsidR="00D23EAF" w:rsidRPr="00186B36" w:rsidRDefault="00D23EAF" w:rsidP="00EF302D">
            <w:pPr>
              <w:rPr>
                <w:rFonts w:ascii="Calibri" w:eastAsia="Times New Roman" w:hAnsi="Calibri" w:cs="Calibri"/>
                <w:color w:val="000000"/>
                <w:sz w:val="14"/>
                <w:szCs w:val="14"/>
                <w:lang w:eastAsia="es-CO"/>
              </w:rPr>
            </w:pPr>
          </w:p>
        </w:tc>
        <w:tc>
          <w:tcPr>
            <w:tcW w:w="560" w:type="pct"/>
            <w:vMerge/>
            <w:tcBorders>
              <w:top w:val="nil"/>
              <w:left w:val="single" w:sz="8" w:space="0" w:color="auto"/>
              <w:bottom w:val="single" w:sz="8" w:space="0" w:color="000000"/>
              <w:right w:val="single" w:sz="8" w:space="0" w:color="auto"/>
            </w:tcBorders>
            <w:vAlign w:val="center"/>
            <w:hideMark/>
          </w:tcPr>
          <w:p w14:paraId="2B65EFF2" w14:textId="77777777" w:rsidR="00D23EAF" w:rsidRPr="00186B36" w:rsidRDefault="00D23EAF" w:rsidP="00EF302D">
            <w:pPr>
              <w:rPr>
                <w:rFonts w:ascii="Calibri" w:eastAsia="Times New Roman" w:hAnsi="Calibri" w:cs="Calibri"/>
                <w:color w:val="000000"/>
                <w:sz w:val="14"/>
                <w:szCs w:val="14"/>
                <w:lang w:eastAsia="es-CO"/>
              </w:rPr>
            </w:pPr>
          </w:p>
        </w:tc>
        <w:tc>
          <w:tcPr>
            <w:tcW w:w="1091" w:type="pct"/>
            <w:tcBorders>
              <w:top w:val="nil"/>
              <w:left w:val="nil"/>
              <w:bottom w:val="single" w:sz="8" w:space="0" w:color="auto"/>
              <w:right w:val="single" w:sz="8" w:space="0" w:color="auto"/>
            </w:tcBorders>
            <w:shd w:val="clear" w:color="auto" w:fill="auto"/>
            <w:vAlign w:val="center"/>
            <w:hideMark/>
          </w:tcPr>
          <w:p w14:paraId="00B2D2F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val="es-ES" w:eastAsia="es-CO"/>
              </w:rPr>
              <w:t>Gestionar las comunicaciones</w:t>
            </w:r>
          </w:p>
        </w:tc>
        <w:tc>
          <w:tcPr>
            <w:tcW w:w="169" w:type="pct"/>
            <w:tcBorders>
              <w:top w:val="nil"/>
              <w:left w:val="nil"/>
              <w:bottom w:val="single" w:sz="8" w:space="0" w:color="auto"/>
              <w:right w:val="single" w:sz="8" w:space="0" w:color="auto"/>
            </w:tcBorders>
            <w:shd w:val="clear" w:color="auto" w:fill="auto"/>
            <w:vAlign w:val="center"/>
            <w:hideMark/>
          </w:tcPr>
          <w:p w14:paraId="6752E14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719870E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auto" w:fill="auto"/>
            <w:noWrap/>
            <w:vAlign w:val="center"/>
            <w:hideMark/>
          </w:tcPr>
          <w:p w14:paraId="00311223"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75917AB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691CB80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0DCE04E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39F93A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0" w:type="pct"/>
            <w:tcBorders>
              <w:top w:val="nil"/>
              <w:left w:val="nil"/>
              <w:bottom w:val="single" w:sz="8" w:space="0" w:color="auto"/>
              <w:right w:val="single" w:sz="8" w:space="0" w:color="auto"/>
            </w:tcBorders>
            <w:shd w:val="clear" w:color="000000" w:fill="D9D9D9"/>
            <w:noWrap/>
            <w:vAlign w:val="center"/>
            <w:hideMark/>
          </w:tcPr>
          <w:p w14:paraId="0BF10155"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7CCD72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8677CCA"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452B2800"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2" w:type="pct"/>
            <w:tcBorders>
              <w:top w:val="nil"/>
              <w:left w:val="nil"/>
              <w:bottom w:val="single" w:sz="8" w:space="0" w:color="auto"/>
              <w:right w:val="single" w:sz="8" w:space="0" w:color="auto"/>
            </w:tcBorders>
            <w:shd w:val="clear" w:color="000000" w:fill="D9D9D9"/>
            <w:noWrap/>
            <w:vAlign w:val="center"/>
            <w:hideMark/>
          </w:tcPr>
          <w:p w14:paraId="23AA60F1"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5A55C854"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27F322FF"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69" w:type="pct"/>
            <w:tcBorders>
              <w:top w:val="nil"/>
              <w:left w:val="nil"/>
              <w:bottom w:val="single" w:sz="8" w:space="0" w:color="auto"/>
              <w:right w:val="single" w:sz="8" w:space="0" w:color="auto"/>
            </w:tcBorders>
            <w:shd w:val="clear" w:color="000000" w:fill="D9D9D9"/>
            <w:noWrap/>
            <w:vAlign w:val="center"/>
            <w:hideMark/>
          </w:tcPr>
          <w:p w14:paraId="35925A5E"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c>
          <w:tcPr>
            <w:tcW w:w="173" w:type="pct"/>
            <w:tcBorders>
              <w:top w:val="nil"/>
              <w:left w:val="nil"/>
              <w:bottom w:val="single" w:sz="8" w:space="0" w:color="auto"/>
              <w:right w:val="single" w:sz="8" w:space="0" w:color="auto"/>
            </w:tcBorders>
            <w:shd w:val="clear" w:color="000000" w:fill="D9D9D9"/>
            <w:noWrap/>
            <w:vAlign w:val="center"/>
            <w:hideMark/>
          </w:tcPr>
          <w:p w14:paraId="4AA197CC" w14:textId="77777777" w:rsidR="00D23EAF" w:rsidRPr="00186B36" w:rsidRDefault="00D23EAF" w:rsidP="00EF302D">
            <w:pPr>
              <w:rPr>
                <w:rFonts w:ascii="Calibri" w:eastAsia="Times New Roman" w:hAnsi="Calibri" w:cs="Calibri"/>
                <w:color w:val="000000"/>
                <w:sz w:val="14"/>
                <w:szCs w:val="14"/>
                <w:lang w:eastAsia="es-CO"/>
              </w:rPr>
            </w:pPr>
            <w:r w:rsidRPr="00186B36">
              <w:rPr>
                <w:rFonts w:ascii="Calibri" w:eastAsia="Times New Roman" w:hAnsi="Calibri" w:cs="Calibri"/>
                <w:color w:val="000000"/>
                <w:sz w:val="14"/>
                <w:szCs w:val="14"/>
                <w:lang w:eastAsia="es-CO"/>
              </w:rPr>
              <w:t> </w:t>
            </w:r>
          </w:p>
        </w:tc>
      </w:tr>
    </w:tbl>
    <w:p w14:paraId="7AAF4463" w14:textId="77777777" w:rsidR="002B5777" w:rsidRPr="002B5777" w:rsidRDefault="002B5777" w:rsidP="003E37B7">
      <w:pPr>
        <w:pStyle w:val="Ttulo1"/>
        <w:numPr>
          <w:ilvl w:val="0"/>
          <w:numId w:val="15"/>
        </w:numPr>
        <w:spacing w:before="0"/>
        <w:ind w:left="426" w:hanging="426"/>
        <w:jc w:val="both"/>
        <w:rPr>
          <w:rFonts w:ascii="Arial" w:hAnsi="Arial" w:cs="Arial"/>
          <w:b/>
          <w:bCs/>
          <w:color w:val="auto"/>
          <w:sz w:val="24"/>
          <w:szCs w:val="24"/>
        </w:rPr>
      </w:pPr>
      <w:bookmarkStart w:id="32" w:name="_Toc77238710"/>
      <w:r w:rsidRPr="002B5777">
        <w:rPr>
          <w:rFonts w:ascii="Arial" w:hAnsi="Arial" w:cs="Arial"/>
          <w:b/>
          <w:bCs/>
          <w:color w:val="auto"/>
          <w:sz w:val="24"/>
          <w:szCs w:val="24"/>
        </w:rPr>
        <w:t>PLAN DE ACCIÓN</w:t>
      </w:r>
      <w:bookmarkEnd w:id="32"/>
    </w:p>
    <w:p w14:paraId="30DF71F7" w14:textId="77777777" w:rsidR="002B5777" w:rsidRDefault="002B5777" w:rsidP="007C0637">
      <w:pPr>
        <w:tabs>
          <w:tab w:val="left" w:pos="5235"/>
        </w:tabs>
        <w:jc w:val="both"/>
      </w:pPr>
    </w:p>
    <w:p w14:paraId="0723EF12" w14:textId="77777777" w:rsidR="0012655E" w:rsidRDefault="0012655E" w:rsidP="007C0637">
      <w:pPr>
        <w:tabs>
          <w:tab w:val="left" w:pos="5235"/>
        </w:tabs>
        <w:jc w:val="both"/>
      </w:pPr>
    </w:p>
    <w:p w14:paraId="37328C8D" w14:textId="5A885D49" w:rsidR="00771B0B" w:rsidRDefault="00F863A7" w:rsidP="007C0637">
      <w:pPr>
        <w:tabs>
          <w:tab w:val="left" w:pos="5235"/>
        </w:tabs>
        <w:jc w:val="both"/>
      </w:pPr>
      <w:r>
        <w:lastRenderedPageBreak/>
        <w:t>Ver anexo plan de acción.</w:t>
      </w:r>
    </w:p>
    <w:p w14:paraId="2946DEB5" w14:textId="77777777" w:rsidR="00771B0B" w:rsidRDefault="00771B0B" w:rsidP="007C0637">
      <w:pPr>
        <w:tabs>
          <w:tab w:val="left" w:pos="5235"/>
        </w:tabs>
        <w:jc w:val="both"/>
      </w:pPr>
    </w:p>
    <w:p w14:paraId="1EDA854C" w14:textId="77777777" w:rsidR="0012655E" w:rsidRDefault="0012655E" w:rsidP="007C0637">
      <w:pPr>
        <w:tabs>
          <w:tab w:val="left" w:pos="5235"/>
        </w:tabs>
        <w:jc w:val="both"/>
      </w:pPr>
    </w:p>
    <w:p w14:paraId="40386949" w14:textId="77777777" w:rsidR="002B5777" w:rsidRPr="002B5777" w:rsidRDefault="002B5777" w:rsidP="003E37B7">
      <w:pPr>
        <w:pStyle w:val="Ttulo1"/>
        <w:numPr>
          <w:ilvl w:val="0"/>
          <w:numId w:val="15"/>
        </w:numPr>
        <w:spacing w:before="0"/>
        <w:ind w:left="426" w:hanging="426"/>
        <w:jc w:val="both"/>
        <w:rPr>
          <w:rFonts w:ascii="Arial" w:hAnsi="Arial" w:cs="Arial"/>
          <w:b/>
          <w:bCs/>
          <w:color w:val="auto"/>
          <w:sz w:val="24"/>
          <w:szCs w:val="24"/>
        </w:rPr>
      </w:pPr>
      <w:bookmarkStart w:id="33" w:name="_Toc77238711"/>
      <w:r w:rsidRPr="002B5777">
        <w:rPr>
          <w:rFonts w:ascii="Arial" w:hAnsi="Arial" w:cs="Arial"/>
          <w:b/>
          <w:bCs/>
          <w:color w:val="auto"/>
          <w:sz w:val="24"/>
          <w:szCs w:val="24"/>
        </w:rPr>
        <w:t>SEGUIMIENTO</w:t>
      </w:r>
      <w:bookmarkEnd w:id="33"/>
    </w:p>
    <w:p w14:paraId="4F2BE398" w14:textId="77777777" w:rsidR="002B5777" w:rsidRDefault="002B5777" w:rsidP="007C0637">
      <w:pPr>
        <w:tabs>
          <w:tab w:val="left" w:pos="5235"/>
        </w:tabs>
        <w:jc w:val="both"/>
      </w:pPr>
    </w:p>
    <w:p w14:paraId="61C72265" w14:textId="77777777" w:rsidR="0012655E" w:rsidRDefault="0012655E" w:rsidP="007C0637">
      <w:pPr>
        <w:tabs>
          <w:tab w:val="left" w:pos="5235"/>
        </w:tabs>
        <w:jc w:val="both"/>
      </w:pPr>
    </w:p>
    <w:p w14:paraId="0DC11279" w14:textId="58D91A33" w:rsidR="00771B0B" w:rsidRDefault="00F863A7" w:rsidP="007C0637">
      <w:pPr>
        <w:tabs>
          <w:tab w:val="left" w:pos="5235"/>
        </w:tabs>
        <w:jc w:val="both"/>
      </w:pPr>
      <w:r>
        <w:t>Matriz de seguimiento.</w:t>
      </w:r>
    </w:p>
    <w:p w14:paraId="42EE6640" w14:textId="77777777" w:rsidR="00771B0B" w:rsidRDefault="00771B0B" w:rsidP="007C0637">
      <w:pPr>
        <w:tabs>
          <w:tab w:val="left" w:pos="5235"/>
        </w:tabs>
        <w:jc w:val="both"/>
      </w:pPr>
    </w:p>
    <w:p w14:paraId="4ED58B3A" w14:textId="77777777" w:rsidR="0012655E" w:rsidRDefault="0012655E" w:rsidP="007C0637">
      <w:pPr>
        <w:tabs>
          <w:tab w:val="left" w:pos="5235"/>
        </w:tabs>
        <w:jc w:val="both"/>
      </w:pPr>
    </w:p>
    <w:p w14:paraId="714B1213" w14:textId="77777777" w:rsidR="002B5777" w:rsidRPr="002B5777" w:rsidRDefault="002B5777" w:rsidP="003E37B7">
      <w:pPr>
        <w:pStyle w:val="Ttulo1"/>
        <w:numPr>
          <w:ilvl w:val="0"/>
          <w:numId w:val="15"/>
        </w:numPr>
        <w:spacing w:before="0"/>
        <w:ind w:left="426" w:hanging="426"/>
        <w:jc w:val="both"/>
        <w:rPr>
          <w:rFonts w:ascii="Arial" w:hAnsi="Arial" w:cs="Arial"/>
          <w:b/>
          <w:bCs/>
          <w:color w:val="auto"/>
          <w:sz w:val="24"/>
          <w:szCs w:val="24"/>
        </w:rPr>
      </w:pPr>
      <w:bookmarkStart w:id="34" w:name="_Toc77238712"/>
      <w:r w:rsidRPr="002B5777">
        <w:rPr>
          <w:rFonts w:ascii="Arial" w:hAnsi="Arial" w:cs="Arial"/>
          <w:b/>
          <w:bCs/>
          <w:color w:val="auto"/>
          <w:sz w:val="24"/>
          <w:szCs w:val="24"/>
        </w:rPr>
        <w:t>RENDICIÓN DE CUENTAS</w:t>
      </w:r>
      <w:bookmarkEnd w:id="34"/>
    </w:p>
    <w:p w14:paraId="68015338" w14:textId="77777777" w:rsidR="009C79F9" w:rsidRDefault="009C79F9" w:rsidP="007C0637">
      <w:pPr>
        <w:tabs>
          <w:tab w:val="left" w:pos="5235"/>
        </w:tabs>
        <w:jc w:val="both"/>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D40E0" w:rsidRPr="004131C6" w14:paraId="20051F38" w14:textId="77777777" w:rsidTr="00804082">
        <w:tc>
          <w:tcPr>
            <w:tcW w:w="2942" w:type="dxa"/>
          </w:tcPr>
          <w:p w14:paraId="012216AF" w14:textId="77777777" w:rsidR="002D40E0" w:rsidRPr="004131C6" w:rsidRDefault="002D40E0" w:rsidP="00804082">
            <w:pPr>
              <w:jc w:val="both"/>
              <w:rPr>
                <w:rFonts w:cs="Arial"/>
                <w:color w:val="000000" w:themeColor="text1"/>
                <w:szCs w:val="24"/>
              </w:rPr>
            </w:pPr>
            <w:r w:rsidRPr="004131C6">
              <w:rPr>
                <w:rFonts w:cs="Arial"/>
                <w:color w:val="000000" w:themeColor="text1"/>
                <w:szCs w:val="24"/>
              </w:rPr>
              <w:t>Versión</w:t>
            </w:r>
          </w:p>
        </w:tc>
        <w:tc>
          <w:tcPr>
            <w:tcW w:w="2943" w:type="dxa"/>
          </w:tcPr>
          <w:p w14:paraId="13CCDB8B" w14:textId="77777777" w:rsidR="002D40E0" w:rsidRPr="004131C6" w:rsidRDefault="002D40E0" w:rsidP="00804082">
            <w:pPr>
              <w:jc w:val="both"/>
              <w:rPr>
                <w:rFonts w:cs="Arial"/>
                <w:color w:val="000000" w:themeColor="text1"/>
                <w:szCs w:val="24"/>
              </w:rPr>
            </w:pPr>
            <w:r w:rsidRPr="004131C6">
              <w:rPr>
                <w:rFonts w:cs="Arial"/>
                <w:color w:val="000000" w:themeColor="text1"/>
                <w:szCs w:val="24"/>
              </w:rPr>
              <w:t>Fecha</w:t>
            </w:r>
          </w:p>
        </w:tc>
        <w:tc>
          <w:tcPr>
            <w:tcW w:w="2943" w:type="dxa"/>
          </w:tcPr>
          <w:p w14:paraId="350F1E2B" w14:textId="77777777" w:rsidR="002D40E0" w:rsidRPr="004131C6" w:rsidRDefault="002D40E0" w:rsidP="00804082">
            <w:pPr>
              <w:jc w:val="both"/>
              <w:rPr>
                <w:rFonts w:cs="Arial"/>
                <w:color w:val="000000" w:themeColor="text1"/>
                <w:szCs w:val="24"/>
              </w:rPr>
            </w:pPr>
            <w:r w:rsidRPr="004131C6">
              <w:rPr>
                <w:rFonts w:cs="Arial"/>
                <w:color w:val="000000" w:themeColor="text1"/>
                <w:szCs w:val="24"/>
              </w:rPr>
              <w:t>Cambios realizados</w:t>
            </w:r>
          </w:p>
        </w:tc>
      </w:tr>
      <w:tr w:rsidR="002D40E0" w:rsidRPr="004131C6" w14:paraId="073CBF9F" w14:textId="77777777" w:rsidTr="00804082">
        <w:tc>
          <w:tcPr>
            <w:tcW w:w="2942" w:type="dxa"/>
          </w:tcPr>
          <w:p w14:paraId="7F8B5D07" w14:textId="77777777" w:rsidR="002D40E0" w:rsidRPr="004131C6" w:rsidRDefault="002D40E0" w:rsidP="00804082">
            <w:pPr>
              <w:jc w:val="both"/>
              <w:rPr>
                <w:rFonts w:cs="Arial"/>
                <w:color w:val="000000" w:themeColor="text1"/>
                <w:szCs w:val="24"/>
              </w:rPr>
            </w:pPr>
            <w:r>
              <w:rPr>
                <w:rFonts w:cs="Arial"/>
                <w:color w:val="000000" w:themeColor="text1"/>
                <w:szCs w:val="24"/>
              </w:rPr>
              <w:t>2</w:t>
            </w:r>
          </w:p>
        </w:tc>
        <w:tc>
          <w:tcPr>
            <w:tcW w:w="2943" w:type="dxa"/>
          </w:tcPr>
          <w:p w14:paraId="207CC826" w14:textId="77777777" w:rsidR="002D40E0" w:rsidRPr="004131C6" w:rsidRDefault="002D40E0" w:rsidP="00804082">
            <w:pPr>
              <w:jc w:val="both"/>
              <w:rPr>
                <w:rFonts w:cs="Arial"/>
                <w:color w:val="000000" w:themeColor="text1"/>
                <w:szCs w:val="24"/>
              </w:rPr>
            </w:pPr>
            <w:r>
              <w:rPr>
                <w:rFonts w:cs="Arial"/>
                <w:color w:val="000000" w:themeColor="text1"/>
                <w:szCs w:val="24"/>
              </w:rPr>
              <w:t>30/12/2021</w:t>
            </w:r>
          </w:p>
        </w:tc>
        <w:tc>
          <w:tcPr>
            <w:tcW w:w="2943" w:type="dxa"/>
          </w:tcPr>
          <w:p w14:paraId="6E171991" w14:textId="77777777" w:rsidR="002D40E0" w:rsidRPr="004131C6" w:rsidRDefault="002D40E0" w:rsidP="00804082">
            <w:pPr>
              <w:jc w:val="both"/>
              <w:rPr>
                <w:rFonts w:cs="Arial"/>
                <w:color w:val="000000" w:themeColor="text1"/>
                <w:szCs w:val="24"/>
              </w:rPr>
            </w:pPr>
            <w:r>
              <w:rPr>
                <w:rFonts w:cs="Arial"/>
                <w:color w:val="000000" w:themeColor="text1"/>
                <w:szCs w:val="24"/>
              </w:rPr>
              <w:t>Actualización</w:t>
            </w:r>
          </w:p>
        </w:tc>
      </w:tr>
    </w:tbl>
    <w:p w14:paraId="15E26FFA" w14:textId="29CF020B" w:rsidR="007C43AA" w:rsidRDefault="007C43AA" w:rsidP="002D40E0">
      <w:pPr>
        <w:tabs>
          <w:tab w:val="left" w:pos="5235"/>
        </w:tabs>
        <w:jc w:val="both"/>
      </w:pPr>
    </w:p>
    <w:p w14:paraId="058E1FEA" w14:textId="77777777" w:rsidR="002D40E0" w:rsidRPr="009C79F9" w:rsidRDefault="002D40E0" w:rsidP="002D40E0">
      <w:pPr>
        <w:tabs>
          <w:tab w:val="left" w:pos="5235"/>
        </w:tabs>
        <w:jc w:val="both"/>
      </w:pPr>
    </w:p>
    <w:sectPr w:rsidR="002D40E0" w:rsidRPr="009C79F9" w:rsidSect="00771B0B">
      <w:headerReference w:type="default" r:id="rId20"/>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20D64" w14:textId="77777777" w:rsidR="00C35C62" w:rsidRDefault="00C35C62" w:rsidP="009C79F9">
      <w:r>
        <w:separator/>
      </w:r>
    </w:p>
  </w:endnote>
  <w:endnote w:type="continuationSeparator" w:id="0">
    <w:p w14:paraId="237A9AF4" w14:textId="77777777" w:rsidR="00C35C62" w:rsidRDefault="00C35C62" w:rsidP="009C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panose1 w:val="020B0604020202020204"/>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Carlito">
    <w:altName w:val="Calibri"/>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CDEF8" w14:textId="77777777" w:rsidR="00C35C62" w:rsidRDefault="00C35C62" w:rsidP="009C79F9">
      <w:r>
        <w:separator/>
      </w:r>
    </w:p>
  </w:footnote>
  <w:footnote w:type="continuationSeparator" w:id="0">
    <w:p w14:paraId="7353CB90" w14:textId="77777777" w:rsidR="00C35C62" w:rsidRDefault="00C35C62" w:rsidP="009C79F9">
      <w:r>
        <w:continuationSeparator/>
      </w:r>
    </w:p>
  </w:footnote>
  <w:footnote w:id="1">
    <w:p w14:paraId="67A6CF5D" w14:textId="77777777" w:rsidR="00FB46CF" w:rsidRDefault="00FB46CF" w:rsidP="00616FE1">
      <w:pPr>
        <w:pStyle w:val="Textonotapie"/>
      </w:pPr>
      <w:r>
        <w:rPr>
          <w:rStyle w:val="Refdenotaalpie"/>
        </w:rPr>
        <w:footnoteRef/>
      </w:r>
      <w:r>
        <w:t xml:space="preserve"> ANEXO 4. LINEAMIENTOS PARA LA GESTIÓN DE RIESGOS DE SEGURIDAD DIGITAL EN ENTIDADES PÚBLICAS</w:t>
      </w:r>
    </w:p>
    <w:p w14:paraId="056E2324" w14:textId="77777777" w:rsidR="00FB46CF" w:rsidRDefault="00FB46CF" w:rsidP="00616FE1">
      <w:pPr>
        <w:pStyle w:val="Textonotapie"/>
      </w:pPr>
      <w:r>
        <w:t>MINISTERIO DE TECNOLOGÍAS DE LA INFORMACIÓN Y LAS COMUNICACIONES</w:t>
      </w:r>
    </w:p>
  </w:footnote>
  <w:footnote w:id="2">
    <w:p w14:paraId="6D46D552" w14:textId="77777777" w:rsidR="00FB46CF" w:rsidRDefault="00FB46CF" w:rsidP="00616FE1">
      <w:pPr>
        <w:pStyle w:val="Textonotapie"/>
      </w:pPr>
      <w:r>
        <w:rPr>
          <w:rStyle w:val="Refdenotaalpie"/>
        </w:rPr>
        <w:footnoteRef/>
      </w:r>
      <w:r>
        <w:t xml:space="preserve"> </w:t>
      </w:r>
      <w:r w:rsidRPr="007424E8">
        <w:t>Guía</w:t>
      </w:r>
      <w:r>
        <w:t xml:space="preserve"> No. 5</w:t>
      </w:r>
      <w:r w:rsidRPr="007424E8">
        <w:t xml:space="preserve"> para la Gestión y Clasificación de Activos de Información.</w:t>
      </w:r>
      <w:r>
        <w:t xml:space="preserve"> MINTIC.</w:t>
      </w:r>
    </w:p>
  </w:footnote>
  <w:footnote w:id="3">
    <w:p w14:paraId="5172A24D" w14:textId="77777777" w:rsidR="00FB46CF" w:rsidRDefault="00FB46CF" w:rsidP="00616FE1">
      <w:pPr>
        <w:pStyle w:val="Textonotapie"/>
      </w:pPr>
      <w:r>
        <w:rPr>
          <w:rStyle w:val="Refdenotaalpie"/>
        </w:rPr>
        <w:footnoteRef/>
      </w:r>
      <w:r>
        <w:t xml:space="preserve"> </w:t>
      </w:r>
      <w:r w:rsidRPr="007424E8">
        <w:t>Guía</w:t>
      </w:r>
      <w:r>
        <w:t xml:space="preserve"> No. 5</w:t>
      </w:r>
      <w:r w:rsidRPr="007424E8">
        <w:t xml:space="preserve"> para la Gestión y Clasificación de Activos de Información.</w:t>
      </w:r>
      <w:r>
        <w:t xml:space="preserve"> MINTIC.</w:t>
      </w:r>
    </w:p>
  </w:footnote>
  <w:footnote w:id="4">
    <w:p w14:paraId="35C93306" w14:textId="77777777" w:rsidR="00FB46CF" w:rsidRDefault="00FB46CF" w:rsidP="00017324">
      <w:pPr>
        <w:pStyle w:val="Textonotapie"/>
      </w:pPr>
      <w:r>
        <w:rPr>
          <w:rStyle w:val="Refdenotaalpie"/>
        </w:rPr>
        <w:footnoteRef/>
      </w:r>
      <w:r>
        <w:t xml:space="preserve"> </w:t>
      </w:r>
      <w:r w:rsidRPr="00EA0823">
        <w:t>MODELO DE GESTIÓN DE RIESGOS DE SEGURIDAD DIGITAL (MGRSD)</w:t>
      </w:r>
      <w:r>
        <w:t>. MINTIC. 2018</w:t>
      </w:r>
    </w:p>
  </w:footnote>
  <w:footnote w:id="5">
    <w:p w14:paraId="02B738DD" w14:textId="77777777" w:rsidR="00FB46CF" w:rsidRDefault="00FB46CF" w:rsidP="00017324">
      <w:pPr>
        <w:pStyle w:val="Textonotapie"/>
      </w:pPr>
      <w:r>
        <w:rPr>
          <w:rStyle w:val="Refdenotaalpie"/>
        </w:rPr>
        <w:footnoteRef/>
      </w:r>
      <w:r>
        <w:t xml:space="preserve"> </w:t>
      </w:r>
      <w:r w:rsidRPr="004D1097">
        <w:t>GTC 137 Gestión del Riesgo. Vocabulario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Look w:val="04A0" w:firstRow="1" w:lastRow="0" w:firstColumn="1" w:lastColumn="0" w:noHBand="0" w:noVBand="1"/>
    </w:tblPr>
    <w:tblGrid>
      <w:gridCol w:w="2157"/>
      <w:gridCol w:w="4789"/>
      <w:gridCol w:w="2674"/>
    </w:tblGrid>
    <w:tr w:rsidR="00FB46CF" w14:paraId="42929837" w14:textId="77777777" w:rsidTr="00D5330D">
      <w:trPr>
        <w:trHeight w:val="383"/>
        <w:jc w:val="center"/>
      </w:trPr>
      <w:tc>
        <w:tcPr>
          <w:tcW w:w="1121" w:type="pct"/>
          <w:vMerge w:val="restart"/>
          <w:vAlign w:val="center"/>
        </w:tcPr>
        <w:p w14:paraId="3C5FF6E2" w14:textId="77777777" w:rsidR="00FB46CF" w:rsidRDefault="00FB46CF" w:rsidP="009C79F9">
          <w:pPr>
            <w:pStyle w:val="Encabezado"/>
            <w:jc w:val="center"/>
          </w:pPr>
          <w:r>
            <w:rPr>
              <w:noProof/>
              <w:lang w:eastAsia="es-CO"/>
            </w:rPr>
            <w:drawing>
              <wp:inline distT="0" distB="0" distL="0" distR="0" wp14:anchorId="69875710" wp14:editId="0823FCD3">
                <wp:extent cx="1076325" cy="81501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370" cy="818831"/>
                        </a:xfrm>
                        <a:prstGeom prst="rect">
                          <a:avLst/>
                        </a:prstGeom>
                        <a:noFill/>
                        <a:ln>
                          <a:noFill/>
                        </a:ln>
                      </pic:spPr>
                    </pic:pic>
                  </a:graphicData>
                </a:graphic>
              </wp:inline>
            </w:drawing>
          </w:r>
        </w:p>
      </w:tc>
      <w:tc>
        <w:tcPr>
          <w:tcW w:w="2489" w:type="pct"/>
          <w:vMerge w:val="restart"/>
          <w:vAlign w:val="center"/>
        </w:tcPr>
        <w:p w14:paraId="488F0827" w14:textId="77777777" w:rsidR="00FB46CF" w:rsidRPr="009C79F9" w:rsidRDefault="00FB46CF" w:rsidP="009C79F9">
          <w:pPr>
            <w:pStyle w:val="Encabezado"/>
            <w:jc w:val="center"/>
            <w:rPr>
              <w:b/>
              <w:bCs/>
            </w:rPr>
          </w:pPr>
          <w:r>
            <w:rPr>
              <w:b/>
              <w:bCs/>
            </w:rPr>
            <w:t>NOMBRE DEL PROCESO</w:t>
          </w:r>
        </w:p>
      </w:tc>
      <w:tc>
        <w:tcPr>
          <w:tcW w:w="1390" w:type="pct"/>
          <w:vAlign w:val="center"/>
        </w:tcPr>
        <w:p w14:paraId="3238A805" w14:textId="77777777" w:rsidR="00FB46CF" w:rsidRPr="009C79F9" w:rsidRDefault="00FB46CF" w:rsidP="009C79F9">
          <w:pPr>
            <w:pStyle w:val="Encabezado"/>
            <w:rPr>
              <w:sz w:val="20"/>
              <w:szCs w:val="18"/>
            </w:rPr>
          </w:pPr>
          <w:r w:rsidRPr="009C79F9">
            <w:rPr>
              <w:sz w:val="20"/>
              <w:szCs w:val="18"/>
            </w:rPr>
            <w:t>Código:</w:t>
          </w:r>
          <w:r>
            <w:rPr>
              <w:sz w:val="20"/>
              <w:szCs w:val="18"/>
            </w:rPr>
            <w:t xml:space="preserve"> </w:t>
          </w:r>
        </w:p>
      </w:tc>
    </w:tr>
    <w:tr w:rsidR="00FB46CF" w14:paraId="7EEAE082" w14:textId="77777777" w:rsidTr="00D5330D">
      <w:trPr>
        <w:trHeight w:val="404"/>
        <w:jc w:val="center"/>
      </w:trPr>
      <w:tc>
        <w:tcPr>
          <w:tcW w:w="1121" w:type="pct"/>
          <w:vMerge/>
          <w:vAlign w:val="center"/>
        </w:tcPr>
        <w:p w14:paraId="0CE64C00" w14:textId="77777777" w:rsidR="00FB46CF" w:rsidRDefault="00FB46CF" w:rsidP="009C79F9">
          <w:pPr>
            <w:pStyle w:val="Encabezado"/>
          </w:pPr>
        </w:p>
      </w:tc>
      <w:tc>
        <w:tcPr>
          <w:tcW w:w="2489" w:type="pct"/>
          <w:vMerge/>
          <w:vAlign w:val="center"/>
        </w:tcPr>
        <w:p w14:paraId="79FE638E" w14:textId="77777777" w:rsidR="00FB46CF" w:rsidRPr="009C79F9" w:rsidRDefault="00FB46CF" w:rsidP="009C79F9">
          <w:pPr>
            <w:pStyle w:val="Encabezado"/>
            <w:jc w:val="center"/>
            <w:rPr>
              <w:b/>
              <w:bCs/>
            </w:rPr>
          </w:pPr>
        </w:p>
      </w:tc>
      <w:tc>
        <w:tcPr>
          <w:tcW w:w="1390" w:type="pct"/>
          <w:vAlign w:val="center"/>
        </w:tcPr>
        <w:p w14:paraId="2F3E2A56" w14:textId="77777777" w:rsidR="00FB46CF" w:rsidRPr="009C79F9" w:rsidRDefault="00FB46CF" w:rsidP="009C79F9">
          <w:pPr>
            <w:pStyle w:val="Encabezado"/>
            <w:rPr>
              <w:sz w:val="20"/>
              <w:szCs w:val="18"/>
            </w:rPr>
          </w:pPr>
          <w:r w:rsidRPr="009C79F9">
            <w:rPr>
              <w:sz w:val="20"/>
              <w:szCs w:val="18"/>
            </w:rPr>
            <w:t>Versión:</w:t>
          </w:r>
          <w:r>
            <w:rPr>
              <w:sz w:val="20"/>
              <w:szCs w:val="18"/>
            </w:rPr>
            <w:t xml:space="preserve"> 01 </w:t>
          </w:r>
        </w:p>
      </w:tc>
    </w:tr>
    <w:tr w:rsidR="00FB46CF" w14:paraId="7C259738" w14:textId="77777777" w:rsidTr="00D5330D">
      <w:trPr>
        <w:trHeight w:val="404"/>
        <w:jc w:val="center"/>
      </w:trPr>
      <w:tc>
        <w:tcPr>
          <w:tcW w:w="1121" w:type="pct"/>
          <w:vMerge/>
          <w:vAlign w:val="center"/>
        </w:tcPr>
        <w:p w14:paraId="13B3CF12" w14:textId="77777777" w:rsidR="00FB46CF" w:rsidRDefault="00FB46CF" w:rsidP="009C79F9">
          <w:pPr>
            <w:pStyle w:val="Encabezado"/>
          </w:pPr>
        </w:p>
      </w:tc>
      <w:tc>
        <w:tcPr>
          <w:tcW w:w="2489" w:type="pct"/>
          <w:vMerge w:val="restart"/>
          <w:vAlign w:val="center"/>
        </w:tcPr>
        <w:p w14:paraId="741B921E" w14:textId="77777777" w:rsidR="00FB46CF" w:rsidRPr="009C79F9" w:rsidRDefault="00FB46CF" w:rsidP="00FB46CF">
          <w:pPr>
            <w:pStyle w:val="Encabezado"/>
            <w:jc w:val="center"/>
            <w:rPr>
              <w:b/>
              <w:bCs/>
            </w:rPr>
          </w:pPr>
          <w:r w:rsidRPr="000D4188">
            <w:rPr>
              <w:b/>
              <w:bCs/>
            </w:rPr>
            <w:t>PLAN DE SEGURIDAD Y PRIVACIDAD DE LA INFORMACIÓN</w:t>
          </w:r>
        </w:p>
      </w:tc>
      <w:tc>
        <w:tcPr>
          <w:tcW w:w="1390" w:type="pct"/>
          <w:vAlign w:val="center"/>
        </w:tcPr>
        <w:p w14:paraId="60C18C05" w14:textId="77777777" w:rsidR="00FB46CF" w:rsidRPr="009C79F9" w:rsidRDefault="00FB46CF" w:rsidP="009C79F9">
          <w:pPr>
            <w:pStyle w:val="Encabezado"/>
            <w:rPr>
              <w:sz w:val="20"/>
              <w:szCs w:val="18"/>
            </w:rPr>
          </w:pPr>
          <w:r w:rsidRPr="009C79F9">
            <w:rPr>
              <w:sz w:val="20"/>
              <w:szCs w:val="18"/>
            </w:rPr>
            <w:t>Fecha:</w:t>
          </w:r>
          <w:r>
            <w:rPr>
              <w:sz w:val="20"/>
              <w:szCs w:val="18"/>
            </w:rPr>
            <w:t xml:space="preserve"> </w:t>
          </w:r>
          <w:proofErr w:type="spellStart"/>
          <w:r>
            <w:rPr>
              <w:sz w:val="20"/>
              <w:szCs w:val="18"/>
            </w:rPr>
            <w:t>dd</w:t>
          </w:r>
          <w:proofErr w:type="spellEnd"/>
          <w:r>
            <w:rPr>
              <w:sz w:val="20"/>
              <w:szCs w:val="18"/>
            </w:rPr>
            <w:t>/mm/</w:t>
          </w:r>
          <w:proofErr w:type="spellStart"/>
          <w:r>
            <w:rPr>
              <w:sz w:val="20"/>
              <w:szCs w:val="18"/>
            </w:rPr>
            <w:t>aaaa</w:t>
          </w:r>
          <w:proofErr w:type="spellEnd"/>
        </w:p>
      </w:tc>
    </w:tr>
    <w:tr w:rsidR="00FB46CF" w14:paraId="4C45ADF3" w14:textId="77777777" w:rsidTr="00D5330D">
      <w:trPr>
        <w:trHeight w:val="404"/>
        <w:jc w:val="center"/>
      </w:trPr>
      <w:tc>
        <w:tcPr>
          <w:tcW w:w="1121" w:type="pct"/>
          <w:vMerge/>
          <w:vAlign w:val="center"/>
        </w:tcPr>
        <w:p w14:paraId="492745C4" w14:textId="77777777" w:rsidR="00FB46CF" w:rsidRDefault="00FB46CF" w:rsidP="009C79F9">
          <w:pPr>
            <w:pStyle w:val="Encabezado"/>
          </w:pPr>
        </w:p>
      </w:tc>
      <w:tc>
        <w:tcPr>
          <w:tcW w:w="2489" w:type="pct"/>
          <w:vMerge/>
          <w:vAlign w:val="center"/>
        </w:tcPr>
        <w:p w14:paraId="02AC44F3" w14:textId="77777777" w:rsidR="00FB46CF" w:rsidRDefault="00FB46CF" w:rsidP="009C79F9">
          <w:pPr>
            <w:pStyle w:val="Encabezado"/>
          </w:pPr>
        </w:p>
      </w:tc>
      <w:tc>
        <w:tcPr>
          <w:tcW w:w="1390" w:type="pct"/>
          <w:vAlign w:val="center"/>
        </w:tcPr>
        <w:p w14:paraId="25DDE277" w14:textId="77777777" w:rsidR="00FB46CF" w:rsidRPr="009C79F9" w:rsidRDefault="00FB46CF" w:rsidP="009C79F9">
          <w:pPr>
            <w:pStyle w:val="Encabezado"/>
            <w:rPr>
              <w:sz w:val="20"/>
              <w:szCs w:val="18"/>
            </w:rPr>
          </w:pPr>
          <w:r w:rsidRPr="009C79F9">
            <w:rPr>
              <w:sz w:val="20"/>
              <w:szCs w:val="18"/>
              <w:lang w:val="es-ES"/>
            </w:rPr>
            <w:t xml:space="preserve">Página </w:t>
          </w:r>
          <w:r w:rsidRPr="009C79F9">
            <w:rPr>
              <w:b/>
              <w:bCs/>
              <w:sz w:val="20"/>
              <w:szCs w:val="18"/>
            </w:rPr>
            <w:fldChar w:fldCharType="begin"/>
          </w:r>
          <w:r w:rsidRPr="009C79F9">
            <w:rPr>
              <w:b/>
              <w:bCs/>
              <w:sz w:val="20"/>
              <w:szCs w:val="18"/>
            </w:rPr>
            <w:instrText>PAGE  \* Arabic  \* MERGEFORMAT</w:instrText>
          </w:r>
          <w:r w:rsidRPr="009C79F9">
            <w:rPr>
              <w:b/>
              <w:bCs/>
              <w:sz w:val="20"/>
              <w:szCs w:val="18"/>
            </w:rPr>
            <w:fldChar w:fldCharType="separate"/>
          </w:r>
          <w:r w:rsidR="000D7263" w:rsidRPr="000D7263">
            <w:rPr>
              <w:b/>
              <w:bCs/>
              <w:noProof/>
              <w:sz w:val="20"/>
              <w:szCs w:val="18"/>
              <w:lang w:val="es-ES"/>
            </w:rPr>
            <w:t>25</w:t>
          </w:r>
          <w:r w:rsidRPr="009C79F9">
            <w:rPr>
              <w:b/>
              <w:bCs/>
              <w:sz w:val="20"/>
              <w:szCs w:val="18"/>
            </w:rPr>
            <w:fldChar w:fldCharType="end"/>
          </w:r>
          <w:r w:rsidRPr="009C79F9">
            <w:rPr>
              <w:sz w:val="20"/>
              <w:szCs w:val="18"/>
              <w:lang w:val="es-ES"/>
            </w:rPr>
            <w:t xml:space="preserve"> de </w:t>
          </w:r>
          <w:r w:rsidRPr="009C79F9">
            <w:rPr>
              <w:b/>
              <w:bCs/>
              <w:sz w:val="20"/>
              <w:szCs w:val="18"/>
            </w:rPr>
            <w:fldChar w:fldCharType="begin"/>
          </w:r>
          <w:r w:rsidRPr="009C79F9">
            <w:rPr>
              <w:b/>
              <w:bCs/>
              <w:sz w:val="20"/>
              <w:szCs w:val="18"/>
            </w:rPr>
            <w:instrText>NUMPAGES  \* Arabic  \* MERGEFORMAT</w:instrText>
          </w:r>
          <w:r w:rsidRPr="009C79F9">
            <w:rPr>
              <w:b/>
              <w:bCs/>
              <w:sz w:val="20"/>
              <w:szCs w:val="18"/>
            </w:rPr>
            <w:fldChar w:fldCharType="separate"/>
          </w:r>
          <w:r w:rsidR="000D7263" w:rsidRPr="000D7263">
            <w:rPr>
              <w:b/>
              <w:bCs/>
              <w:noProof/>
              <w:sz w:val="20"/>
              <w:szCs w:val="18"/>
              <w:lang w:val="es-ES"/>
            </w:rPr>
            <w:t>28</w:t>
          </w:r>
          <w:r w:rsidRPr="009C79F9">
            <w:rPr>
              <w:b/>
              <w:bCs/>
              <w:sz w:val="20"/>
              <w:szCs w:val="18"/>
            </w:rPr>
            <w:fldChar w:fldCharType="end"/>
          </w:r>
        </w:p>
      </w:tc>
    </w:tr>
  </w:tbl>
  <w:p w14:paraId="282F0F08" w14:textId="77777777" w:rsidR="00FB46CF" w:rsidRDefault="00FB46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129"/>
    <w:multiLevelType w:val="multilevel"/>
    <w:tmpl w:val="5822845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51D8E"/>
    <w:multiLevelType w:val="multilevel"/>
    <w:tmpl w:val="11902574"/>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A203FD"/>
    <w:multiLevelType w:val="hybridMultilevel"/>
    <w:tmpl w:val="B6822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1B2C8E"/>
    <w:multiLevelType w:val="hybridMultilevel"/>
    <w:tmpl w:val="9F367494"/>
    <w:lvl w:ilvl="0" w:tplc="FA8A2A5A">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ED527F"/>
    <w:multiLevelType w:val="hybridMultilevel"/>
    <w:tmpl w:val="A0BCBF06"/>
    <w:lvl w:ilvl="0" w:tplc="1F98672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B436972"/>
    <w:multiLevelType w:val="hybridMultilevel"/>
    <w:tmpl w:val="32D45F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A60782"/>
    <w:multiLevelType w:val="hybridMultilevel"/>
    <w:tmpl w:val="6876E7FE"/>
    <w:lvl w:ilvl="0" w:tplc="8E2A8D0A">
      <w:numFmt w:val="bullet"/>
      <w:lvlText w:val="-"/>
      <w:lvlJc w:val="left"/>
      <w:pPr>
        <w:ind w:left="720" w:hanging="360"/>
      </w:pPr>
      <w:rPr>
        <w:rFonts w:ascii="Arial" w:eastAsia="Arial" w:hAnsi="Arial" w:cs="Arial"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90469A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F2561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C26AFC"/>
    <w:multiLevelType w:val="multilevel"/>
    <w:tmpl w:val="9138832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A54404"/>
    <w:multiLevelType w:val="multilevel"/>
    <w:tmpl w:val="BA62E8F2"/>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1" w15:restartNumberingAfterBreak="0">
    <w:nsid w:val="5D554307"/>
    <w:multiLevelType w:val="multilevel"/>
    <w:tmpl w:val="6324D3D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F958A2"/>
    <w:multiLevelType w:val="multilevel"/>
    <w:tmpl w:val="11902574"/>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590EC8"/>
    <w:multiLevelType w:val="multilevel"/>
    <w:tmpl w:val="9138832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42736E"/>
    <w:multiLevelType w:val="multilevel"/>
    <w:tmpl w:val="3A2071D8"/>
    <w:lvl w:ilvl="0">
      <w:start w:val="1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DCC6F44"/>
    <w:multiLevelType w:val="multilevel"/>
    <w:tmpl w:val="4E0EF2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
  </w:num>
  <w:num w:numId="2">
    <w:abstractNumId w:val="2"/>
  </w:num>
  <w:num w:numId="3">
    <w:abstractNumId w:val="3"/>
  </w:num>
  <w:num w:numId="4">
    <w:abstractNumId w:val="7"/>
  </w:num>
  <w:num w:numId="5">
    <w:abstractNumId w:val="4"/>
  </w:num>
  <w:num w:numId="6">
    <w:abstractNumId w:val="0"/>
  </w:num>
  <w:num w:numId="7">
    <w:abstractNumId w:val="5"/>
  </w:num>
  <w:num w:numId="8">
    <w:abstractNumId w:val="13"/>
  </w:num>
  <w:num w:numId="9">
    <w:abstractNumId w:val="11"/>
  </w:num>
  <w:num w:numId="10">
    <w:abstractNumId w:val="6"/>
  </w:num>
  <w:num w:numId="11">
    <w:abstractNumId w:val="8"/>
  </w:num>
  <w:num w:numId="12">
    <w:abstractNumId w:val="1"/>
  </w:num>
  <w:num w:numId="13">
    <w:abstractNumId w:val="12"/>
  </w:num>
  <w:num w:numId="14">
    <w:abstractNumId w:val="10"/>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316"/>
    <w:rsid w:val="00017324"/>
    <w:rsid w:val="000B7368"/>
    <w:rsid w:val="000D3BC7"/>
    <w:rsid w:val="000D4188"/>
    <w:rsid w:val="000D7263"/>
    <w:rsid w:val="000E31A0"/>
    <w:rsid w:val="000F1ABB"/>
    <w:rsid w:val="0012655E"/>
    <w:rsid w:val="00186B36"/>
    <w:rsid w:val="001B675D"/>
    <w:rsid w:val="001E2DE9"/>
    <w:rsid w:val="00205B08"/>
    <w:rsid w:val="00236D7F"/>
    <w:rsid w:val="0026017C"/>
    <w:rsid w:val="00270D86"/>
    <w:rsid w:val="002B5777"/>
    <w:rsid w:val="002D3F83"/>
    <w:rsid w:val="002D40E0"/>
    <w:rsid w:val="002D7458"/>
    <w:rsid w:val="00311B3F"/>
    <w:rsid w:val="00341E59"/>
    <w:rsid w:val="00376812"/>
    <w:rsid w:val="003901F1"/>
    <w:rsid w:val="003E37B7"/>
    <w:rsid w:val="004A25C5"/>
    <w:rsid w:val="004E2C0D"/>
    <w:rsid w:val="005F727A"/>
    <w:rsid w:val="00616FE1"/>
    <w:rsid w:val="0066748F"/>
    <w:rsid w:val="00671858"/>
    <w:rsid w:val="00685C8C"/>
    <w:rsid w:val="0071337B"/>
    <w:rsid w:val="00753F7C"/>
    <w:rsid w:val="00771A2D"/>
    <w:rsid w:val="00771B0B"/>
    <w:rsid w:val="00773908"/>
    <w:rsid w:val="007828E2"/>
    <w:rsid w:val="00797336"/>
    <w:rsid w:val="007C0637"/>
    <w:rsid w:val="007C43AA"/>
    <w:rsid w:val="0084715D"/>
    <w:rsid w:val="00850604"/>
    <w:rsid w:val="008E4E49"/>
    <w:rsid w:val="009402EC"/>
    <w:rsid w:val="0096295E"/>
    <w:rsid w:val="009C79F9"/>
    <w:rsid w:val="009D4715"/>
    <w:rsid w:val="009D730B"/>
    <w:rsid w:val="009E03BF"/>
    <w:rsid w:val="00A40673"/>
    <w:rsid w:val="00A51612"/>
    <w:rsid w:val="00A71788"/>
    <w:rsid w:val="00C053DB"/>
    <w:rsid w:val="00C35C62"/>
    <w:rsid w:val="00C71D96"/>
    <w:rsid w:val="00C85A7D"/>
    <w:rsid w:val="00CD7C40"/>
    <w:rsid w:val="00D061C3"/>
    <w:rsid w:val="00D068A3"/>
    <w:rsid w:val="00D23402"/>
    <w:rsid w:val="00D23EAF"/>
    <w:rsid w:val="00D40F1C"/>
    <w:rsid w:val="00D5330D"/>
    <w:rsid w:val="00D60153"/>
    <w:rsid w:val="00D72B81"/>
    <w:rsid w:val="00D84AC7"/>
    <w:rsid w:val="00DB748C"/>
    <w:rsid w:val="00E536DC"/>
    <w:rsid w:val="00E67316"/>
    <w:rsid w:val="00E725BB"/>
    <w:rsid w:val="00F61ED4"/>
    <w:rsid w:val="00F863A7"/>
    <w:rsid w:val="00FB46CF"/>
    <w:rsid w:val="00FE24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E62D1"/>
  <w15:docId w15:val="{3040D83F-3FFD-3C4A-8735-C0245C29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C79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B57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C79F9"/>
    <w:rPr>
      <w:rFonts w:asciiTheme="minorHAnsi" w:eastAsiaTheme="minorEastAsia" w:hAnsiTheme="minorHAnsi" w:cstheme="minorBidi"/>
      <w:sz w:val="22"/>
      <w:lang w:eastAsia="es-CO"/>
    </w:rPr>
  </w:style>
  <w:style w:type="character" w:customStyle="1" w:styleId="SinespaciadoCar">
    <w:name w:val="Sin espaciado Car"/>
    <w:basedOn w:val="Fuentedeprrafopredeter"/>
    <w:link w:val="Sinespaciado"/>
    <w:uiPriority w:val="1"/>
    <w:rsid w:val="009C79F9"/>
    <w:rPr>
      <w:rFonts w:asciiTheme="minorHAnsi" w:eastAsiaTheme="minorEastAsia" w:hAnsiTheme="minorHAnsi" w:cstheme="minorBidi"/>
      <w:sz w:val="22"/>
      <w:lang w:eastAsia="es-CO"/>
    </w:rPr>
  </w:style>
  <w:style w:type="paragraph" w:styleId="Encabezado">
    <w:name w:val="header"/>
    <w:basedOn w:val="Normal"/>
    <w:link w:val="EncabezadoCar"/>
    <w:uiPriority w:val="99"/>
    <w:unhideWhenUsed/>
    <w:rsid w:val="009C79F9"/>
    <w:pPr>
      <w:tabs>
        <w:tab w:val="center" w:pos="4419"/>
        <w:tab w:val="right" w:pos="8838"/>
      </w:tabs>
    </w:pPr>
  </w:style>
  <w:style w:type="character" w:customStyle="1" w:styleId="EncabezadoCar">
    <w:name w:val="Encabezado Car"/>
    <w:basedOn w:val="Fuentedeprrafopredeter"/>
    <w:link w:val="Encabezado"/>
    <w:uiPriority w:val="99"/>
    <w:rsid w:val="009C79F9"/>
  </w:style>
  <w:style w:type="paragraph" w:styleId="Piedepgina">
    <w:name w:val="footer"/>
    <w:basedOn w:val="Normal"/>
    <w:link w:val="PiedepginaCar"/>
    <w:uiPriority w:val="99"/>
    <w:unhideWhenUsed/>
    <w:rsid w:val="009C79F9"/>
    <w:pPr>
      <w:tabs>
        <w:tab w:val="center" w:pos="4419"/>
        <w:tab w:val="right" w:pos="8838"/>
      </w:tabs>
    </w:pPr>
  </w:style>
  <w:style w:type="character" w:customStyle="1" w:styleId="PiedepginaCar">
    <w:name w:val="Pie de página Car"/>
    <w:basedOn w:val="Fuentedeprrafopredeter"/>
    <w:link w:val="Piedepgina"/>
    <w:uiPriority w:val="99"/>
    <w:rsid w:val="009C79F9"/>
  </w:style>
  <w:style w:type="table" w:styleId="Tablaconcuadrcula">
    <w:name w:val="Table Grid"/>
    <w:basedOn w:val="Tablanormal"/>
    <w:uiPriority w:val="39"/>
    <w:rsid w:val="009C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C79F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9C79F9"/>
    <w:pPr>
      <w:spacing w:line="259" w:lineRule="auto"/>
      <w:outlineLvl w:val="9"/>
    </w:pPr>
    <w:rPr>
      <w:lang w:eastAsia="es-CO"/>
    </w:rPr>
  </w:style>
  <w:style w:type="character" w:customStyle="1" w:styleId="Ttulo2Car">
    <w:name w:val="Título 2 Car"/>
    <w:basedOn w:val="Fuentedeprrafopredeter"/>
    <w:link w:val="Ttulo2"/>
    <w:uiPriority w:val="9"/>
    <w:rsid w:val="002B5777"/>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CD7C40"/>
    <w:pPr>
      <w:spacing w:after="100"/>
    </w:pPr>
  </w:style>
  <w:style w:type="paragraph" w:styleId="TDC2">
    <w:name w:val="toc 2"/>
    <w:basedOn w:val="Normal"/>
    <w:next w:val="Normal"/>
    <w:autoRedefine/>
    <w:uiPriority w:val="39"/>
    <w:unhideWhenUsed/>
    <w:rsid w:val="00CD7C40"/>
    <w:pPr>
      <w:spacing w:after="100"/>
      <w:ind w:left="240"/>
    </w:pPr>
  </w:style>
  <w:style w:type="character" w:styleId="Hipervnculo">
    <w:name w:val="Hyperlink"/>
    <w:basedOn w:val="Fuentedeprrafopredeter"/>
    <w:uiPriority w:val="99"/>
    <w:unhideWhenUsed/>
    <w:rsid w:val="00CD7C40"/>
    <w:rPr>
      <w:color w:val="0563C1" w:themeColor="hyperlink"/>
      <w:u w:val="single"/>
    </w:rPr>
  </w:style>
  <w:style w:type="paragraph" w:styleId="NormalWeb">
    <w:name w:val="Normal (Web)"/>
    <w:basedOn w:val="Normal"/>
    <w:uiPriority w:val="99"/>
    <w:semiHidden/>
    <w:unhideWhenUsed/>
    <w:rsid w:val="00771B0B"/>
    <w:pPr>
      <w:spacing w:before="100" w:beforeAutospacing="1" w:after="100" w:afterAutospacing="1"/>
    </w:pPr>
    <w:rPr>
      <w:rFonts w:ascii="Times New Roman" w:eastAsia="Times New Roman" w:hAnsi="Times New Roman"/>
      <w:szCs w:val="24"/>
      <w:lang w:eastAsia="es-CO"/>
    </w:rPr>
  </w:style>
  <w:style w:type="paragraph" w:styleId="Prrafodelista">
    <w:name w:val="List Paragraph"/>
    <w:basedOn w:val="Normal"/>
    <w:uiPriority w:val="1"/>
    <w:qFormat/>
    <w:rsid w:val="003901F1"/>
    <w:pPr>
      <w:ind w:left="720"/>
      <w:contextualSpacing/>
    </w:pPr>
  </w:style>
  <w:style w:type="paragraph" w:styleId="Textodeglobo">
    <w:name w:val="Balloon Text"/>
    <w:basedOn w:val="Normal"/>
    <w:link w:val="TextodegloboCar"/>
    <w:uiPriority w:val="99"/>
    <w:semiHidden/>
    <w:unhideWhenUsed/>
    <w:rsid w:val="00E725BB"/>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5BB"/>
    <w:rPr>
      <w:rFonts w:ascii="Tahoma" w:hAnsi="Tahoma" w:cs="Tahoma"/>
      <w:sz w:val="16"/>
      <w:szCs w:val="16"/>
    </w:rPr>
  </w:style>
  <w:style w:type="paragraph" w:styleId="Textonotapie">
    <w:name w:val="footnote text"/>
    <w:basedOn w:val="Normal"/>
    <w:link w:val="TextonotapieCar"/>
    <w:uiPriority w:val="99"/>
    <w:semiHidden/>
    <w:unhideWhenUsed/>
    <w:rsid w:val="00616FE1"/>
    <w:rPr>
      <w:rFonts w:ascii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616FE1"/>
    <w:rPr>
      <w:rFonts w:asciiTheme="minorHAnsi" w:hAnsiTheme="minorHAnsi" w:cstheme="minorBidi"/>
      <w:sz w:val="20"/>
      <w:szCs w:val="20"/>
    </w:rPr>
  </w:style>
  <w:style w:type="character" w:styleId="Refdenotaalpie">
    <w:name w:val="footnote reference"/>
    <w:basedOn w:val="Fuentedeprrafopredeter"/>
    <w:uiPriority w:val="99"/>
    <w:semiHidden/>
    <w:unhideWhenUsed/>
    <w:rsid w:val="00616FE1"/>
    <w:rPr>
      <w:vertAlign w:val="superscript"/>
    </w:rPr>
  </w:style>
  <w:style w:type="paragraph" w:styleId="Textoindependiente">
    <w:name w:val="Body Text"/>
    <w:basedOn w:val="Normal"/>
    <w:link w:val="TextoindependienteCar"/>
    <w:uiPriority w:val="1"/>
    <w:semiHidden/>
    <w:unhideWhenUsed/>
    <w:qFormat/>
    <w:rsid w:val="00616FE1"/>
    <w:pPr>
      <w:widowControl w:val="0"/>
      <w:autoSpaceDE w:val="0"/>
      <w:autoSpaceDN w:val="0"/>
    </w:pPr>
    <w:rPr>
      <w:rFonts w:eastAsia="Arial" w:cs="Arial"/>
      <w:sz w:val="22"/>
      <w:lang w:val="es-ES"/>
    </w:rPr>
  </w:style>
  <w:style w:type="character" w:customStyle="1" w:styleId="TextoindependienteCar">
    <w:name w:val="Texto independiente Car"/>
    <w:basedOn w:val="Fuentedeprrafopredeter"/>
    <w:link w:val="Textoindependiente"/>
    <w:uiPriority w:val="1"/>
    <w:semiHidden/>
    <w:rsid w:val="00616FE1"/>
    <w:rPr>
      <w:rFonts w:eastAsia="Arial" w:cs="Arial"/>
      <w:sz w:val="22"/>
      <w:lang w:val="es-ES"/>
    </w:rPr>
  </w:style>
  <w:style w:type="paragraph" w:customStyle="1" w:styleId="TableParagraph">
    <w:name w:val="Table Paragraph"/>
    <w:basedOn w:val="Normal"/>
    <w:uiPriority w:val="1"/>
    <w:qFormat/>
    <w:rsid w:val="00616FE1"/>
    <w:pPr>
      <w:widowControl w:val="0"/>
      <w:autoSpaceDE w:val="0"/>
      <w:autoSpaceDN w:val="0"/>
    </w:pPr>
    <w:rPr>
      <w:rFonts w:ascii="Liberation Sans Narrow" w:eastAsia="Liberation Sans Narrow" w:hAnsi="Liberation Sans Narrow" w:cs="Liberation Sans Narrow"/>
      <w:sz w:val="22"/>
      <w:lang w:val="es-ES"/>
    </w:rPr>
  </w:style>
  <w:style w:type="table" w:customStyle="1" w:styleId="TableNormal">
    <w:name w:val="Table Normal"/>
    <w:uiPriority w:val="2"/>
    <w:semiHidden/>
    <w:qFormat/>
    <w:rsid w:val="00616FE1"/>
    <w:pPr>
      <w:widowControl w:val="0"/>
      <w:autoSpaceDE w:val="0"/>
      <w:autoSpaceDN w:val="0"/>
    </w:pPr>
    <w:rPr>
      <w:rFonts w:asciiTheme="minorHAnsi" w:hAnsiTheme="minorHAnsi" w:cstheme="minorBidi"/>
      <w:sz w:val="22"/>
      <w:lang w:val="en-US"/>
    </w:rPr>
    <w:tblPr>
      <w:tblCellMar>
        <w:top w:w="0" w:type="dxa"/>
        <w:left w:w="0" w:type="dxa"/>
        <w:bottom w:w="0" w:type="dxa"/>
        <w:right w:w="0" w:type="dxa"/>
      </w:tblCellMar>
    </w:tblPr>
  </w:style>
  <w:style w:type="table" w:customStyle="1" w:styleId="Tablaconcuadrcula1clara1">
    <w:name w:val="Tabla con cuadrícula 1 clara1"/>
    <w:basedOn w:val="Tablanormal"/>
    <w:uiPriority w:val="46"/>
    <w:rsid w:val="00017324"/>
    <w:rPr>
      <w:rFonts w:asciiTheme="minorHAnsi" w:hAnsiTheme="minorHAnsi" w:cstheme="minorBidi"/>
      <w:sz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3832">
      <w:bodyDiv w:val="1"/>
      <w:marLeft w:val="0"/>
      <w:marRight w:val="0"/>
      <w:marTop w:val="0"/>
      <w:marBottom w:val="0"/>
      <w:divBdr>
        <w:top w:val="none" w:sz="0" w:space="0" w:color="auto"/>
        <w:left w:val="none" w:sz="0" w:space="0" w:color="auto"/>
        <w:bottom w:val="none" w:sz="0" w:space="0" w:color="auto"/>
        <w:right w:val="none" w:sz="0" w:space="0" w:color="auto"/>
      </w:divBdr>
      <w:divsChild>
        <w:div w:id="1536119192">
          <w:marLeft w:val="806"/>
          <w:marRight w:val="0"/>
          <w:marTop w:val="200"/>
          <w:marBottom w:val="0"/>
          <w:divBdr>
            <w:top w:val="none" w:sz="0" w:space="0" w:color="auto"/>
            <w:left w:val="none" w:sz="0" w:space="0" w:color="auto"/>
            <w:bottom w:val="none" w:sz="0" w:space="0" w:color="auto"/>
            <w:right w:val="none" w:sz="0" w:space="0" w:color="auto"/>
          </w:divBdr>
        </w:div>
        <w:div w:id="1443112505">
          <w:marLeft w:val="806"/>
          <w:marRight w:val="0"/>
          <w:marTop w:val="200"/>
          <w:marBottom w:val="0"/>
          <w:divBdr>
            <w:top w:val="none" w:sz="0" w:space="0" w:color="auto"/>
            <w:left w:val="none" w:sz="0" w:space="0" w:color="auto"/>
            <w:bottom w:val="none" w:sz="0" w:space="0" w:color="auto"/>
            <w:right w:val="none" w:sz="0" w:space="0" w:color="auto"/>
          </w:divBdr>
        </w:div>
        <w:div w:id="81071280">
          <w:marLeft w:val="806"/>
          <w:marRight w:val="0"/>
          <w:marTop w:val="200"/>
          <w:marBottom w:val="0"/>
          <w:divBdr>
            <w:top w:val="none" w:sz="0" w:space="0" w:color="auto"/>
            <w:left w:val="none" w:sz="0" w:space="0" w:color="auto"/>
            <w:bottom w:val="none" w:sz="0" w:space="0" w:color="auto"/>
            <w:right w:val="none" w:sz="0" w:space="0" w:color="auto"/>
          </w:divBdr>
        </w:div>
        <w:div w:id="1657147130">
          <w:marLeft w:val="806"/>
          <w:marRight w:val="0"/>
          <w:marTop w:val="200"/>
          <w:marBottom w:val="0"/>
          <w:divBdr>
            <w:top w:val="none" w:sz="0" w:space="0" w:color="auto"/>
            <w:left w:val="none" w:sz="0" w:space="0" w:color="auto"/>
            <w:bottom w:val="none" w:sz="0" w:space="0" w:color="auto"/>
            <w:right w:val="none" w:sz="0" w:space="0" w:color="auto"/>
          </w:divBdr>
        </w:div>
        <w:div w:id="1855344539">
          <w:marLeft w:val="806"/>
          <w:marRight w:val="0"/>
          <w:marTop w:val="200"/>
          <w:marBottom w:val="0"/>
          <w:divBdr>
            <w:top w:val="none" w:sz="0" w:space="0" w:color="auto"/>
            <w:left w:val="none" w:sz="0" w:space="0" w:color="auto"/>
            <w:bottom w:val="none" w:sz="0" w:space="0" w:color="auto"/>
            <w:right w:val="none" w:sz="0" w:space="0" w:color="auto"/>
          </w:divBdr>
        </w:div>
        <w:div w:id="1510409010">
          <w:marLeft w:val="1526"/>
          <w:marRight w:val="0"/>
          <w:marTop w:val="100"/>
          <w:marBottom w:val="0"/>
          <w:divBdr>
            <w:top w:val="none" w:sz="0" w:space="0" w:color="auto"/>
            <w:left w:val="none" w:sz="0" w:space="0" w:color="auto"/>
            <w:bottom w:val="none" w:sz="0" w:space="0" w:color="auto"/>
            <w:right w:val="none" w:sz="0" w:space="0" w:color="auto"/>
          </w:divBdr>
        </w:div>
        <w:div w:id="955450769">
          <w:marLeft w:val="806"/>
          <w:marRight w:val="0"/>
          <w:marTop w:val="200"/>
          <w:marBottom w:val="0"/>
          <w:divBdr>
            <w:top w:val="none" w:sz="0" w:space="0" w:color="auto"/>
            <w:left w:val="none" w:sz="0" w:space="0" w:color="auto"/>
            <w:bottom w:val="none" w:sz="0" w:space="0" w:color="auto"/>
            <w:right w:val="none" w:sz="0" w:space="0" w:color="auto"/>
          </w:divBdr>
        </w:div>
        <w:div w:id="63069339">
          <w:marLeft w:val="806"/>
          <w:marRight w:val="0"/>
          <w:marTop w:val="200"/>
          <w:marBottom w:val="0"/>
          <w:divBdr>
            <w:top w:val="none" w:sz="0" w:space="0" w:color="auto"/>
            <w:left w:val="none" w:sz="0" w:space="0" w:color="auto"/>
            <w:bottom w:val="none" w:sz="0" w:space="0" w:color="auto"/>
            <w:right w:val="none" w:sz="0" w:space="0" w:color="auto"/>
          </w:divBdr>
        </w:div>
        <w:div w:id="1949044538">
          <w:marLeft w:val="806"/>
          <w:marRight w:val="0"/>
          <w:marTop w:val="200"/>
          <w:marBottom w:val="0"/>
          <w:divBdr>
            <w:top w:val="none" w:sz="0" w:space="0" w:color="auto"/>
            <w:left w:val="none" w:sz="0" w:space="0" w:color="auto"/>
            <w:bottom w:val="none" w:sz="0" w:space="0" w:color="auto"/>
            <w:right w:val="none" w:sz="0" w:space="0" w:color="auto"/>
          </w:divBdr>
        </w:div>
        <w:div w:id="851454240">
          <w:marLeft w:val="806"/>
          <w:marRight w:val="0"/>
          <w:marTop w:val="200"/>
          <w:marBottom w:val="0"/>
          <w:divBdr>
            <w:top w:val="none" w:sz="0" w:space="0" w:color="auto"/>
            <w:left w:val="none" w:sz="0" w:space="0" w:color="auto"/>
            <w:bottom w:val="none" w:sz="0" w:space="0" w:color="auto"/>
            <w:right w:val="none" w:sz="0" w:space="0" w:color="auto"/>
          </w:divBdr>
        </w:div>
        <w:div w:id="1601403192">
          <w:marLeft w:val="1526"/>
          <w:marRight w:val="0"/>
          <w:marTop w:val="100"/>
          <w:marBottom w:val="0"/>
          <w:divBdr>
            <w:top w:val="none" w:sz="0" w:space="0" w:color="auto"/>
            <w:left w:val="none" w:sz="0" w:space="0" w:color="auto"/>
            <w:bottom w:val="none" w:sz="0" w:space="0" w:color="auto"/>
            <w:right w:val="none" w:sz="0" w:space="0" w:color="auto"/>
          </w:divBdr>
        </w:div>
      </w:divsChild>
    </w:div>
    <w:div w:id="213278378">
      <w:bodyDiv w:val="1"/>
      <w:marLeft w:val="0"/>
      <w:marRight w:val="0"/>
      <w:marTop w:val="0"/>
      <w:marBottom w:val="0"/>
      <w:divBdr>
        <w:top w:val="none" w:sz="0" w:space="0" w:color="auto"/>
        <w:left w:val="none" w:sz="0" w:space="0" w:color="auto"/>
        <w:bottom w:val="none" w:sz="0" w:space="0" w:color="auto"/>
        <w:right w:val="none" w:sz="0" w:space="0" w:color="auto"/>
      </w:divBdr>
    </w:div>
    <w:div w:id="1075593948">
      <w:bodyDiv w:val="1"/>
      <w:marLeft w:val="0"/>
      <w:marRight w:val="0"/>
      <w:marTop w:val="0"/>
      <w:marBottom w:val="0"/>
      <w:divBdr>
        <w:top w:val="none" w:sz="0" w:space="0" w:color="auto"/>
        <w:left w:val="none" w:sz="0" w:space="0" w:color="auto"/>
        <w:bottom w:val="none" w:sz="0" w:space="0" w:color="auto"/>
        <w:right w:val="none" w:sz="0" w:space="0" w:color="auto"/>
      </w:divBdr>
    </w:div>
    <w:div w:id="116320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F:\INCOLBALET\DOCUMENTOS%20ADMINISTRATIVOS\FORMATO%20PLANES%20INSTITUCIONAL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2FE36F-04E4-46CE-A9ED-C8C7970B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F:\INCOLBALET\DOCUMENTOS ADMINISTRATIVOS\FORMATO PLANES INSTITUCIONALES.dotx</Template>
  <TotalTime>168</TotalTime>
  <Pages>31</Pages>
  <Words>7933</Words>
  <Characters>43636</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Nombre del plan</vt:lpstr>
    </vt:vector>
  </TitlesOfParts>
  <Company>Luffi</Company>
  <LinksUpToDate>false</LinksUpToDate>
  <CharactersWithSpaces>51467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Seguridad y Privacidad de la Información</dc:title>
  <dc:subject>instituto colombiano de ballet clásico - incolballet</dc:subject>
  <dc:creator>John James Gutiérrez roa</dc:creator>
  <cp:lastModifiedBy>Microsoft Office User</cp:lastModifiedBy>
  <cp:revision>14</cp:revision>
  <dcterms:created xsi:type="dcterms:W3CDTF">2021-08-07T14:02:00Z</dcterms:created>
  <dcterms:modified xsi:type="dcterms:W3CDTF">2022-02-01T00:37:00Z</dcterms:modified>
</cp:coreProperties>
</file>