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73AA69" w14:textId="77777777" w:rsidR="00FA5A51" w:rsidRDefault="00FA5A51" w:rsidP="00DB4408">
      <w:pPr>
        <w:rPr>
          <w:rFonts w:ascii="Arial" w:hAnsi="Arial" w:cs="Arial"/>
          <w:sz w:val="24"/>
          <w:szCs w:val="24"/>
        </w:rPr>
      </w:pPr>
      <w:bookmarkStart w:id="0" w:name="_GoBack"/>
      <w:bookmarkEnd w:id="0"/>
    </w:p>
    <w:p w14:paraId="555D361D" w14:textId="77777777" w:rsidR="00FA5A51" w:rsidRDefault="00FA5A51" w:rsidP="00DB4408">
      <w:pPr>
        <w:rPr>
          <w:rFonts w:ascii="Arial" w:hAnsi="Arial" w:cs="Arial"/>
          <w:sz w:val="24"/>
          <w:szCs w:val="24"/>
        </w:rPr>
      </w:pPr>
      <w:r>
        <w:rPr>
          <w:noProof/>
          <w:lang w:eastAsia="es-CO"/>
        </w:rPr>
        <mc:AlternateContent>
          <mc:Choice Requires="wps">
            <w:drawing>
              <wp:anchor distT="0" distB="0" distL="114300" distR="114300" simplePos="0" relativeHeight="251659264" behindDoc="0" locked="0" layoutInCell="1" allowOverlap="1" wp14:anchorId="3608B980" wp14:editId="07C1316E">
                <wp:simplePos x="0" y="0"/>
                <wp:positionH relativeFrom="column">
                  <wp:posOffset>414710</wp:posOffset>
                </wp:positionH>
                <wp:positionV relativeFrom="paragraph">
                  <wp:posOffset>72583</wp:posOffset>
                </wp:positionV>
                <wp:extent cx="5597718" cy="1184275"/>
                <wp:effectExtent l="0" t="0" r="0" b="0"/>
                <wp:wrapNone/>
                <wp:docPr id="45" name="45 Rectángulo"/>
                <wp:cNvGraphicFramePr/>
                <a:graphic xmlns:a="http://schemas.openxmlformats.org/drawingml/2006/main">
                  <a:graphicData uri="http://schemas.microsoft.com/office/word/2010/wordprocessingShape">
                    <wps:wsp>
                      <wps:cNvSpPr/>
                      <wps:spPr>
                        <a:xfrm>
                          <a:off x="0" y="0"/>
                          <a:ext cx="5597718" cy="1184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773CAE" w14:textId="77777777" w:rsidR="00100D33" w:rsidRPr="00FA5A51" w:rsidRDefault="00100D33" w:rsidP="00FA5A51">
                            <w:pPr>
                              <w:pStyle w:val="Puesto"/>
                              <w:jc w:val="center"/>
                              <w:rPr>
                                <w:rStyle w:val="nfasissutil"/>
                                <w:i w:val="0"/>
                                <w:iCs w:val="0"/>
                                <w:color w:val="17365D" w:themeColor="text2" w:themeShade="BF"/>
                              </w:rPr>
                            </w:pPr>
                            <w:r w:rsidRPr="00FA5A51">
                              <w:rPr>
                                <w:rStyle w:val="nfasissutil"/>
                                <w:i w:val="0"/>
                                <w:iCs w:val="0"/>
                                <w:color w:val="17365D" w:themeColor="text2" w:themeShade="BF"/>
                              </w:rPr>
                              <w:t xml:space="preserve">EL INSTITUTO COLOMBIANO DE </w:t>
                            </w:r>
                            <w:r>
                              <w:rPr>
                                <w:rStyle w:val="nfasissutil"/>
                                <w:i w:val="0"/>
                                <w:iCs w:val="0"/>
                                <w:color w:val="17365D" w:themeColor="text2" w:themeShade="BF"/>
                              </w:rPr>
                              <w:t>B</w:t>
                            </w:r>
                            <w:r w:rsidRPr="00FA5A51">
                              <w:rPr>
                                <w:rStyle w:val="nfasissutil"/>
                                <w:i w:val="0"/>
                                <w:iCs w:val="0"/>
                                <w:color w:val="17365D" w:themeColor="text2" w:themeShade="BF"/>
                              </w:rPr>
                              <w:t>ALLET CLÁSICO-INCOLBALLET</w:t>
                            </w:r>
                          </w:p>
                          <w:p w14:paraId="7F5FACC2" w14:textId="77777777" w:rsidR="00100D33" w:rsidRPr="00FA5A51" w:rsidRDefault="00100D33" w:rsidP="00FA5A51">
                            <w:pPr>
                              <w:pStyle w:val="Pues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CAE21E" id="45 Rectángulo" o:spid="_x0000_s1026" style="position:absolute;margin-left:32.65pt;margin-top:5.7pt;width:440.75pt;height:9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" filled="f" stroked="f" strokeweight="2pt">
                <v:textbox>
                  <w:txbxContent>
                    <w:p w:rsidR="00100D33" w:rsidRPr="00FA5A51" w:rsidRDefault="00100D33" w:rsidP="00FA5A51">
                      <w:pPr>
                        <w:pStyle w:val="Puesto"/>
                        <w:jc w:val="center"/>
                        <w:rPr>
                          <w:rStyle w:val="nfasissutil"/>
                          <w:i w:val="0"/>
                          <w:iCs w:val="0"/>
                          <w:color w:val="17365D" w:themeColor="text2" w:themeShade="BF"/>
                        </w:rPr>
                      </w:pPr>
                      <w:r w:rsidRPr="00FA5A51">
                        <w:rPr>
                          <w:rStyle w:val="nfasissutil"/>
                          <w:i w:val="0"/>
                          <w:iCs w:val="0"/>
                          <w:color w:val="17365D" w:themeColor="text2" w:themeShade="BF"/>
                        </w:rPr>
                        <w:t xml:space="preserve">EL INSTITUTO COLOMBIANO DE </w:t>
                      </w:r>
                      <w:r>
                        <w:rPr>
                          <w:rStyle w:val="nfasissutil"/>
                          <w:i w:val="0"/>
                          <w:iCs w:val="0"/>
                          <w:color w:val="17365D" w:themeColor="text2" w:themeShade="BF"/>
                        </w:rPr>
                        <w:t>B</w:t>
                      </w:r>
                      <w:r w:rsidRPr="00FA5A51">
                        <w:rPr>
                          <w:rStyle w:val="nfasissutil"/>
                          <w:i w:val="0"/>
                          <w:iCs w:val="0"/>
                          <w:color w:val="17365D" w:themeColor="text2" w:themeShade="BF"/>
                        </w:rPr>
                        <w:t>ALLET CLÁSICO-INCOLBALLET</w:t>
                      </w:r>
                    </w:p>
                    <w:p w:rsidR="00100D33" w:rsidRPr="00FA5A51" w:rsidRDefault="00100D33" w:rsidP="00FA5A51">
                      <w:pPr>
                        <w:pStyle w:val="Puesto"/>
                      </w:pPr>
                    </w:p>
                  </w:txbxContent>
                </v:textbox>
              </v:rect>
            </w:pict>
          </mc:Fallback>
        </mc:AlternateContent>
      </w:r>
    </w:p>
    <w:p w14:paraId="73F1EAAC" w14:textId="77777777" w:rsidR="00727949" w:rsidRPr="00DB4408" w:rsidRDefault="00727949" w:rsidP="00DB4408">
      <w:pPr>
        <w:rPr>
          <w:rFonts w:ascii="Arial" w:hAnsi="Arial" w:cs="Arial"/>
          <w:sz w:val="24"/>
          <w:szCs w:val="24"/>
        </w:rPr>
      </w:pPr>
    </w:p>
    <w:p w14:paraId="22C4B728" w14:textId="77777777" w:rsidR="00007BAC" w:rsidRPr="00FA5A51" w:rsidRDefault="00007BAC" w:rsidP="00DB4408">
      <w:pPr>
        <w:jc w:val="center"/>
        <w:rPr>
          <w:rFonts w:asciiTheme="majorHAnsi" w:eastAsiaTheme="majorEastAsia" w:hAnsiTheme="majorHAnsi" w:cstheme="majorBidi"/>
          <w:color w:val="17365D" w:themeColor="text2" w:themeShade="BF"/>
          <w:spacing w:val="5"/>
          <w:kern w:val="28"/>
          <w:sz w:val="52"/>
          <w:szCs w:val="52"/>
        </w:rPr>
      </w:pPr>
    </w:p>
    <w:p w14:paraId="6FB337F2" w14:textId="77777777" w:rsidR="00007BAC" w:rsidRPr="00DB4408" w:rsidRDefault="00007BAC" w:rsidP="00DB4408">
      <w:pPr>
        <w:jc w:val="center"/>
        <w:rPr>
          <w:rFonts w:ascii="Arial" w:hAnsi="Arial" w:cs="Arial"/>
          <w:sz w:val="24"/>
          <w:szCs w:val="24"/>
        </w:rPr>
      </w:pPr>
    </w:p>
    <w:p w14:paraId="49762484" w14:textId="77777777" w:rsidR="00BB2A95" w:rsidRPr="00FA5A51" w:rsidRDefault="00BB2A95" w:rsidP="009150FD">
      <w:pPr>
        <w:pStyle w:val="Puesto"/>
        <w:jc w:val="center"/>
        <w:rPr>
          <w:i/>
        </w:rPr>
      </w:pPr>
      <w:r w:rsidRPr="00FA5A51">
        <w:rPr>
          <w:i/>
        </w:rPr>
        <w:t>PLAN INSTITUCIONAL DE ARCHIVOS</w:t>
      </w:r>
      <w:r w:rsidR="00106B55" w:rsidRPr="00FA5A51">
        <w:rPr>
          <w:i/>
        </w:rPr>
        <w:t xml:space="preserve">    PINAR</w:t>
      </w:r>
    </w:p>
    <w:p w14:paraId="5463C17B" w14:textId="77777777" w:rsidR="007507BF" w:rsidRDefault="007507BF" w:rsidP="00DB4408">
      <w:pPr>
        <w:jc w:val="center"/>
        <w:rPr>
          <w:rFonts w:ascii="Arial" w:hAnsi="Arial" w:cs="Arial"/>
          <w:sz w:val="24"/>
          <w:szCs w:val="24"/>
        </w:rPr>
      </w:pPr>
    </w:p>
    <w:p w14:paraId="12026A3F" w14:textId="77777777" w:rsidR="007507BF" w:rsidRDefault="007507BF" w:rsidP="00DB4408">
      <w:pPr>
        <w:jc w:val="center"/>
        <w:rPr>
          <w:rFonts w:ascii="Arial" w:hAnsi="Arial" w:cs="Arial"/>
          <w:sz w:val="24"/>
          <w:szCs w:val="24"/>
        </w:rPr>
      </w:pPr>
    </w:p>
    <w:p w14:paraId="01B2AF35" w14:textId="77777777" w:rsidR="007507BF" w:rsidRPr="00964F9F" w:rsidRDefault="007507BF" w:rsidP="007507BF"/>
    <w:p w14:paraId="3EF84032" w14:textId="77777777" w:rsidR="007507BF" w:rsidRDefault="007507BF" w:rsidP="007507BF">
      <w:pPr>
        <w:pStyle w:val="Ttulo1"/>
        <w:spacing w:before="0"/>
        <w:jc w:val="center"/>
      </w:pPr>
    </w:p>
    <w:p w14:paraId="54C3A3FE" w14:textId="77777777" w:rsidR="007507BF" w:rsidRDefault="007507BF" w:rsidP="008B0FC8">
      <w:pPr>
        <w:pStyle w:val="Ttulo1"/>
        <w:spacing w:before="0"/>
        <w:jc w:val="right"/>
      </w:pPr>
    </w:p>
    <w:p w14:paraId="70773258" w14:textId="77777777" w:rsidR="007507BF" w:rsidRDefault="008B0FC8" w:rsidP="007507BF">
      <w:pPr>
        <w:pStyle w:val="Ttulo1"/>
        <w:spacing w:before="0"/>
        <w:jc w:val="center"/>
      </w:pPr>
      <w:r>
        <w:t>BEATRIZ DELGADO MOTTOA</w:t>
      </w:r>
    </w:p>
    <w:p w14:paraId="27D34977" w14:textId="77777777" w:rsidR="007507BF" w:rsidRDefault="006A3920" w:rsidP="007507BF">
      <w:pPr>
        <w:pStyle w:val="Ttulo1"/>
        <w:spacing w:before="0"/>
        <w:jc w:val="center"/>
      </w:pPr>
      <w:r>
        <w:t xml:space="preserve">DIRECTORA GENERAL </w:t>
      </w:r>
    </w:p>
    <w:p w14:paraId="6FB6187E" w14:textId="77777777" w:rsidR="007507BF" w:rsidRDefault="007507BF" w:rsidP="007507BF"/>
    <w:p w14:paraId="37D697CE" w14:textId="77777777" w:rsidR="007507BF" w:rsidRPr="00676AE8" w:rsidRDefault="000D4056" w:rsidP="007507BF">
      <w:pPr>
        <w:pStyle w:val="Ttulo1"/>
        <w:spacing w:before="0"/>
        <w:jc w:val="center"/>
      </w:pPr>
      <w:r>
        <w:t>INCOLBALLET</w:t>
      </w:r>
    </w:p>
    <w:p w14:paraId="3E8A8165" w14:textId="77777777" w:rsidR="007507BF" w:rsidRDefault="000D4056" w:rsidP="007507BF">
      <w:pPr>
        <w:pStyle w:val="Ttulo1"/>
        <w:spacing w:before="0"/>
        <w:jc w:val="center"/>
      </w:pPr>
      <w:r>
        <w:t xml:space="preserve">Instituto Colombiano de Ballet Clásico </w:t>
      </w:r>
    </w:p>
    <w:p w14:paraId="6292C513" w14:textId="77777777" w:rsidR="007507BF" w:rsidRDefault="007507BF" w:rsidP="007507BF"/>
    <w:p w14:paraId="339F4B63" w14:textId="77777777" w:rsidR="007507BF" w:rsidRDefault="007507BF" w:rsidP="007507BF"/>
    <w:p w14:paraId="011BD482" w14:textId="77777777" w:rsidR="007507BF" w:rsidRPr="00964F9F" w:rsidRDefault="000D4056" w:rsidP="007507BF">
      <w:pPr>
        <w:jc w:val="right"/>
        <w:rPr>
          <w:rStyle w:val="nfasis"/>
        </w:rPr>
      </w:pPr>
      <w:r>
        <w:rPr>
          <w:rStyle w:val="nfasis"/>
        </w:rPr>
        <w:t xml:space="preserve">Julio </w:t>
      </w:r>
      <w:r w:rsidR="007507BF" w:rsidRPr="00964F9F">
        <w:rPr>
          <w:rStyle w:val="nfasis"/>
        </w:rPr>
        <w:t>202</w:t>
      </w:r>
      <w:r w:rsidR="008B0FC8">
        <w:rPr>
          <w:rStyle w:val="nfasis"/>
        </w:rPr>
        <w:t>1</w:t>
      </w:r>
    </w:p>
    <w:p w14:paraId="23B433E7" w14:textId="77777777" w:rsidR="007507BF" w:rsidRPr="00DB4408" w:rsidRDefault="007507BF" w:rsidP="00DB4408">
      <w:pPr>
        <w:jc w:val="center"/>
        <w:rPr>
          <w:rFonts w:ascii="Arial" w:hAnsi="Arial" w:cs="Arial"/>
          <w:sz w:val="24"/>
          <w:szCs w:val="24"/>
        </w:rPr>
      </w:pPr>
    </w:p>
    <w:p w14:paraId="5337F2FE" w14:textId="77777777" w:rsidR="00BB2A95" w:rsidRPr="00DB4408" w:rsidRDefault="00BB2A95" w:rsidP="00DB4408">
      <w:pPr>
        <w:jc w:val="center"/>
        <w:rPr>
          <w:rFonts w:ascii="Arial" w:hAnsi="Arial" w:cs="Arial"/>
          <w:sz w:val="24"/>
          <w:szCs w:val="24"/>
        </w:rPr>
      </w:pPr>
    </w:p>
    <w:p w14:paraId="2471E9F5" w14:textId="77777777" w:rsidR="003E4543" w:rsidRPr="00DB4408" w:rsidRDefault="003E4543" w:rsidP="00DB4408">
      <w:pPr>
        <w:jc w:val="center"/>
        <w:rPr>
          <w:rFonts w:ascii="Arial" w:hAnsi="Arial" w:cs="Arial"/>
          <w:sz w:val="24"/>
          <w:szCs w:val="24"/>
        </w:rPr>
      </w:pPr>
    </w:p>
    <w:p w14:paraId="4129188C" w14:textId="77777777" w:rsidR="00007BAC" w:rsidRDefault="00007BAC" w:rsidP="00DB4408">
      <w:pPr>
        <w:jc w:val="center"/>
        <w:rPr>
          <w:rFonts w:ascii="Arial" w:hAnsi="Arial" w:cs="Arial"/>
          <w:sz w:val="24"/>
          <w:szCs w:val="24"/>
        </w:rPr>
      </w:pPr>
    </w:p>
    <w:p w14:paraId="609F83B5" w14:textId="77777777" w:rsidR="00532DDF" w:rsidRDefault="00532DDF" w:rsidP="00DB4408">
      <w:pPr>
        <w:jc w:val="center"/>
        <w:rPr>
          <w:rFonts w:ascii="Arial" w:hAnsi="Arial" w:cs="Arial"/>
          <w:sz w:val="24"/>
          <w:szCs w:val="24"/>
        </w:rPr>
      </w:pPr>
    </w:p>
    <w:p w14:paraId="628C9037" w14:textId="77777777" w:rsidR="00FA5A51" w:rsidRDefault="00FA5A51" w:rsidP="00DB4408">
      <w:pPr>
        <w:jc w:val="center"/>
        <w:rPr>
          <w:rFonts w:ascii="Arial" w:hAnsi="Arial" w:cs="Arial"/>
          <w:sz w:val="24"/>
          <w:szCs w:val="24"/>
        </w:rPr>
      </w:pPr>
    </w:p>
    <w:p w14:paraId="4585898A" w14:textId="77777777" w:rsidR="00007BAC" w:rsidRPr="00DB4408" w:rsidRDefault="00007BAC" w:rsidP="00DB4408">
      <w:pPr>
        <w:jc w:val="center"/>
        <w:rPr>
          <w:rFonts w:ascii="Arial" w:hAnsi="Arial" w:cs="Arial"/>
          <w:b/>
          <w:sz w:val="24"/>
          <w:szCs w:val="24"/>
        </w:rPr>
      </w:pPr>
      <w:r w:rsidRPr="00DB4408">
        <w:rPr>
          <w:rFonts w:ascii="Arial" w:hAnsi="Arial" w:cs="Arial"/>
          <w:b/>
          <w:sz w:val="24"/>
          <w:szCs w:val="24"/>
        </w:rPr>
        <w:t xml:space="preserve">INTRODUCCIÓN </w:t>
      </w:r>
    </w:p>
    <w:p w14:paraId="2EFA3AC4" w14:textId="77777777" w:rsidR="00700BDD" w:rsidRPr="00DB4408" w:rsidRDefault="00C557C1" w:rsidP="00DB4408">
      <w:pPr>
        <w:jc w:val="both"/>
        <w:rPr>
          <w:rFonts w:ascii="Arial" w:hAnsi="Arial" w:cs="Arial"/>
          <w:sz w:val="24"/>
          <w:szCs w:val="24"/>
        </w:rPr>
      </w:pPr>
      <w:r w:rsidRPr="00DB4408">
        <w:rPr>
          <w:rFonts w:ascii="Arial" w:hAnsi="Arial" w:cs="Arial"/>
          <w:sz w:val="24"/>
          <w:szCs w:val="24"/>
        </w:rPr>
        <w:t xml:space="preserve">El </w:t>
      </w:r>
      <w:r w:rsidR="00FA5A51">
        <w:rPr>
          <w:rFonts w:ascii="Arial" w:hAnsi="Arial" w:cs="Arial"/>
          <w:sz w:val="24"/>
          <w:szCs w:val="24"/>
        </w:rPr>
        <w:t>Instituto Colombiano de Ballet Clásico-INCOLBALEET</w:t>
      </w:r>
      <w:r w:rsidRPr="00DB4408">
        <w:rPr>
          <w:rFonts w:ascii="Arial" w:hAnsi="Arial" w:cs="Arial"/>
          <w:sz w:val="24"/>
          <w:szCs w:val="24"/>
        </w:rPr>
        <w:t>,</w:t>
      </w:r>
      <w:r w:rsidR="00E2408E" w:rsidRPr="00DB4408">
        <w:rPr>
          <w:rFonts w:ascii="Arial" w:hAnsi="Arial" w:cs="Arial"/>
          <w:sz w:val="24"/>
          <w:szCs w:val="24"/>
        </w:rPr>
        <w:t xml:space="preserve"> </w:t>
      </w:r>
      <w:r w:rsidR="007A7F76" w:rsidRPr="00DB4408">
        <w:rPr>
          <w:rFonts w:ascii="Arial" w:hAnsi="Arial" w:cs="Arial"/>
          <w:sz w:val="24"/>
          <w:szCs w:val="24"/>
        </w:rPr>
        <w:t xml:space="preserve">actualiza </w:t>
      </w:r>
      <w:r w:rsidR="00E77A26" w:rsidRPr="00DB4408">
        <w:rPr>
          <w:rFonts w:ascii="Arial" w:hAnsi="Arial" w:cs="Arial"/>
          <w:sz w:val="24"/>
          <w:szCs w:val="24"/>
        </w:rPr>
        <w:t>el Plan Institucional de Archivos</w:t>
      </w:r>
      <w:r w:rsidR="006907CB" w:rsidRPr="00DB4408">
        <w:rPr>
          <w:rFonts w:ascii="Arial" w:hAnsi="Arial" w:cs="Arial"/>
          <w:sz w:val="24"/>
          <w:szCs w:val="24"/>
        </w:rPr>
        <w:t xml:space="preserve">, </w:t>
      </w:r>
      <w:r w:rsidR="00E77A26" w:rsidRPr="00DB4408">
        <w:rPr>
          <w:rFonts w:ascii="Arial" w:hAnsi="Arial" w:cs="Arial"/>
          <w:sz w:val="24"/>
          <w:szCs w:val="24"/>
        </w:rPr>
        <w:t>previsto para la vigencia 20</w:t>
      </w:r>
      <w:r w:rsidR="00FA5A51">
        <w:rPr>
          <w:rFonts w:ascii="Arial" w:hAnsi="Arial" w:cs="Arial"/>
          <w:sz w:val="24"/>
          <w:szCs w:val="24"/>
        </w:rPr>
        <w:t>21 bajo los criterios d</w:t>
      </w:r>
      <w:r w:rsidR="00847CB9">
        <w:rPr>
          <w:rFonts w:ascii="Arial" w:hAnsi="Arial" w:cs="Arial"/>
          <w:sz w:val="24"/>
          <w:szCs w:val="24"/>
        </w:rPr>
        <w:t xml:space="preserve">el Modelo de Planeación y Gestión – MIPG, </w:t>
      </w:r>
      <w:r w:rsidR="00FA5A51">
        <w:rPr>
          <w:rFonts w:ascii="Arial" w:hAnsi="Arial" w:cs="Arial"/>
          <w:sz w:val="24"/>
          <w:szCs w:val="24"/>
        </w:rPr>
        <w:t xml:space="preserve">contenida </w:t>
      </w:r>
      <w:r w:rsidR="00106B55">
        <w:rPr>
          <w:rFonts w:ascii="Arial" w:hAnsi="Arial" w:cs="Arial"/>
          <w:sz w:val="24"/>
          <w:szCs w:val="24"/>
        </w:rPr>
        <w:t xml:space="preserve">en </w:t>
      </w:r>
      <w:r w:rsidR="00106B55" w:rsidRPr="00DB4408">
        <w:rPr>
          <w:rFonts w:ascii="Arial" w:hAnsi="Arial" w:cs="Arial"/>
          <w:sz w:val="24"/>
          <w:szCs w:val="24"/>
        </w:rPr>
        <w:t>la</w:t>
      </w:r>
      <w:r w:rsidR="00847CB9">
        <w:rPr>
          <w:rFonts w:ascii="Arial" w:hAnsi="Arial" w:cs="Arial"/>
          <w:sz w:val="24"/>
          <w:szCs w:val="24"/>
        </w:rPr>
        <w:t xml:space="preserve"> Política de Gestión Documental de la dimensión Información y Comunicación</w:t>
      </w:r>
      <w:r w:rsidR="004F36D1" w:rsidRPr="00DB4408">
        <w:rPr>
          <w:rFonts w:ascii="Arial" w:hAnsi="Arial" w:cs="Arial"/>
          <w:sz w:val="24"/>
          <w:szCs w:val="24"/>
        </w:rPr>
        <w:t>, fundamentado en la obligatoriedad establecida en el artículo 8 del Decreto 2609</w:t>
      </w:r>
      <w:r w:rsidR="0030166B" w:rsidRPr="00DB4408">
        <w:rPr>
          <w:rFonts w:ascii="Arial" w:hAnsi="Arial" w:cs="Arial"/>
          <w:sz w:val="24"/>
          <w:szCs w:val="24"/>
        </w:rPr>
        <w:t xml:space="preserve"> del 2012 y la Ley de Transparencia y Acceso a la Información 1712, del 2014. </w:t>
      </w:r>
    </w:p>
    <w:p w14:paraId="50AD3D8E" w14:textId="77777777" w:rsidR="00DC1DA9" w:rsidRDefault="00700BDD" w:rsidP="00DB4408">
      <w:pPr>
        <w:jc w:val="both"/>
        <w:rPr>
          <w:rFonts w:ascii="Arial" w:hAnsi="Arial" w:cs="Arial"/>
          <w:sz w:val="24"/>
          <w:szCs w:val="24"/>
        </w:rPr>
      </w:pPr>
      <w:r w:rsidRPr="00DB4408">
        <w:rPr>
          <w:rFonts w:ascii="Arial" w:hAnsi="Arial" w:cs="Arial"/>
          <w:sz w:val="24"/>
          <w:szCs w:val="24"/>
        </w:rPr>
        <w:t xml:space="preserve">El Plan Institucional de </w:t>
      </w:r>
      <w:r w:rsidR="00542A9A" w:rsidRPr="00DB4408">
        <w:rPr>
          <w:rFonts w:ascii="Arial" w:hAnsi="Arial" w:cs="Arial"/>
          <w:sz w:val="24"/>
          <w:szCs w:val="24"/>
        </w:rPr>
        <w:t>Archivos, PINAR</w:t>
      </w:r>
      <w:r w:rsidRPr="00DB4408">
        <w:rPr>
          <w:rFonts w:ascii="Arial" w:hAnsi="Arial" w:cs="Arial"/>
          <w:sz w:val="24"/>
          <w:szCs w:val="24"/>
        </w:rPr>
        <w:t xml:space="preserve">, es uno de los instrumentos </w:t>
      </w:r>
      <w:r w:rsidR="001E6F97" w:rsidRPr="00DB4408">
        <w:rPr>
          <w:rFonts w:ascii="Arial" w:hAnsi="Arial" w:cs="Arial"/>
          <w:sz w:val="24"/>
          <w:szCs w:val="24"/>
        </w:rPr>
        <w:t>archivísticos</w:t>
      </w:r>
      <w:r w:rsidR="006A3920">
        <w:rPr>
          <w:rFonts w:ascii="Arial" w:hAnsi="Arial" w:cs="Arial"/>
          <w:sz w:val="24"/>
          <w:szCs w:val="24"/>
        </w:rPr>
        <w:t xml:space="preserve">, </w:t>
      </w:r>
      <w:r w:rsidR="00F00180" w:rsidRPr="00DB4408">
        <w:rPr>
          <w:rFonts w:ascii="Arial" w:hAnsi="Arial" w:cs="Arial"/>
          <w:sz w:val="24"/>
          <w:szCs w:val="24"/>
        </w:rPr>
        <w:t xml:space="preserve"> fue </w:t>
      </w:r>
      <w:r w:rsidR="00B76E5E" w:rsidRPr="00DB4408">
        <w:rPr>
          <w:rFonts w:ascii="Arial" w:hAnsi="Arial" w:cs="Arial"/>
          <w:sz w:val="24"/>
          <w:szCs w:val="24"/>
        </w:rPr>
        <w:t>elaborado con base</w:t>
      </w:r>
      <w:r w:rsidR="00F679D2" w:rsidRPr="00DB4408">
        <w:rPr>
          <w:rFonts w:ascii="Arial" w:hAnsi="Arial" w:cs="Arial"/>
          <w:sz w:val="24"/>
          <w:szCs w:val="24"/>
        </w:rPr>
        <w:t xml:space="preserve"> las </w:t>
      </w:r>
      <w:r w:rsidR="00542A9A" w:rsidRPr="00DB4408">
        <w:rPr>
          <w:rFonts w:ascii="Arial" w:hAnsi="Arial" w:cs="Arial"/>
          <w:sz w:val="24"/>
          <w:szCs w:val="24"/>
        </w:rPr>
        <w:t>necesidades identificadas</w:t>
      </w:r>
      <w:r w:rsidR="00F00180" w:rsidRPr="00DB4408">
        <w:rPr>
          <w:rFonts w:ascii="Arial" w:hAnsi="Arial" w:cs="Arial"/>
          <w:sz w:val="24"/>
          <w:szCs w:val="24"/>
        </w:rPr>
        <w:t xml:space="preserve">, conforme a </w:t>
      </w:r>
      <w:r w:rsidR="00F679D2" w:rsidRPr="00DB4408">
        <w:rPr>
          <w:rFonts w:ascii="Arial" w:hAnsi="Arial" w:cs="Arial"/>
          <w:sz w:val="24"/>
          <w:szCs w:val="24"/>
        </w:rPr>
        <w:t xml:space="preserve">factores </w:t>
      </w:r>
      <w:r w:rsidR="00542A9A" w:rsidRPr="00DB4408">
        <w:rPr>
          <w:rFonts w:ascii="Arial" w:hAnsi="Arial" w:cs="Arial"/>
          <w:sz w:val="24"/>
          <w:szCs w:val="24"/>
        </w:rPr>
        <w:t>críticos, en</w:t>
      </w:r>
      <w:r w:rsidR="00B76E5E" w:rsidRPr="00DB4408">
        <w:rPr>
          <w:rFonts w:ascii="Arial" w:hAnsi="Arial" w:cs="Arial"/>
          <w:sz w:val="24"/>
          <w:szCs w:val="24"/>
        </w:rPr>
        <w:t xml:space="preserve"> el Diagnóstico integral de Archivos, </w:t>
      </w:r>
      <w:r w:rsidR="00B33759" w:rsidRPr="00DB4408">
        <w:rPr>
          <w:rFonts w:ascii="Arial" w:hAnsi="Arial" w:cs="Arial"/>
          <w:sz w:val="24"/>
          <w:szCs w:val="24"/>
        </w:rPr>
        <w:t>la autoevaluación institucional, el Plan de Mejoramientos</w:t>
      </w:r>
      <w:r w:rsidR="00847CB9">
        <w:rPr>
          <w:rFonts w:ascii="Arial" w:hAnsi="Arial" w:cs="Arial"/>
          <w:sz w:val="24"/>
          <w:szCs w:val="24"/>
        </w:rPr>
        <w:t>, los</w:t>
      </w:r>
      <w:r w:rsidR="00B33759" w:rsidRPr="00DB4408">
        <w:rPr>
          <w:rFonts w:ascii="Arial" w:hAnsi="Arial" w:cs="Arial"/>
          <w:sz w:val="24"/>
          <w:szCs w:val="24"/>
        </w:rPr>
        <w:t xml:space="preserve"> requerimientos de los entes de control y el </w:t>
      </w:r>
      <w:r w:rsidR="00B33759" w:rsidRPr="00847CB9">
        <w:rPr>
          <w:rFonts w:ascii="Arial" w:hAnsi="Arial" w:cs="Arial"/>
          <w:color w:val="000000" w:themeColor="text1"/>
          <w:sz w:val="24"/>
          <w:szCs w:val="24"/>
        </w:rPr>
        <w:t>Índice</w:t>
      </w:r>
      <w:r w:rsidR="00F679D2" w:rsidRPr="00847CB9">
        <w:rPr>
          <w:rFonts w:ascii="Arial" w:hAnsi="Arial" w:cs="Arial"/>
          <w:color w:val="000000" w:themeColor="text1"/>
          <w:sz w:val="24"/>
          <w:szCs w:val="24"/>
        </w:rPr>
        <w:t xml:space="preserve"> de Gobierno Abierto</w:t>
      </w:r>
      <w:r w:rsidR="00847CB9" w:rsidRPr="00847CB9">
        <w:rPr>
          <w:rFonts w:ascii="Arial" w:hAnsi="Arial" w:cs="Arial"/>
          <w:color w:val="000000" w:themeColor="text1"/>
          <w:sz w:val="24"/>
          <w:szCs w:val="24"/>
        </w:rPr>
        <w:t xml:space="preserve"> </w:t>
      </w:r>
      <w:r w:rsidR="00847CB9">
        <w:rPr>
          <w:rFonts w:ascii="Arial" w:hAnsi="Arial" w:cs="Arial"/>
          <w:sz w:val="24"/>
          <w:szCs w:val="24"/>
        </w:rPr>
        <w:t>de la Procuraduría General de la Nación.</w:t>
      </w:r>
    </w:p>
    <w:p w14:paraId="211F4DF3" w14:textId="77777777" w:rsidR="00645BD1" w:rsidRPr="00645BD1" w:rsidRDefault="00645BD1" w:rsidP="00645BD1">
      <w:pPr>
        <w:jc w:val="both"/>
        <w:rPr>
          <w:rFonts w:ascii="Arial" w:hAnsi="Arial" w:cs="Arial"/>
          <w:sz w:val="24"/>
          <w:szCs w:val="24"/>
        </w:rPr>
      </w:pPr>
      <w:r w:rsidRPr="00645BD1">
        <w:rPr>
          <w:rFonts w:ascii="Arial" w:hAnsi="Arial" w:cs="Arial"/>
          <w:sz w:val="24"/>
          <w:szCs w:val="24"/>
        </w:rPr>
        <w:t>Con la implementación del Plan Institucional de Archivos –</w:t>
      </w:r>
      <w:r>
        <w:rPr>
          <w:rFonts w:ascii="Arial" w:hAnsi="Arial" w:cs="Arial"/>
          <w:sz w:val="24"/>
          <w:szCs w:val="24"/>
        </w:rPr>
        <w:t xml:space="preserve"> </w:t>
      </w:r>
      <w:r w:rsidRPr="00645BD1">
        <w:rPr>
          <w:rFonts w:ascii="Arial" w:hAnsi="Arial" w:cs="Arial"/>
          <w:sz w:val="24"/>
          <w:szCs w:val="24"/>
        </w:rPr>
        <w:t>PINAR, las entidades tendrán los siguientes beneficios</w:t>
      </w:r>
      <w:r w:rsidR="00A67FF3">
        <w:rPr>
          <w:rFonts w:ascii="Arial" w:hAnsi="Arial" w:cs="Arial"/>
          <w:sz w:val="24"/>
          <w:szCs w:val="24"/>
        </w:rPr>
        <w:t>:</w:t>
      </w:r>
    </w:p>
    <w:p w14:paraId="48FE2331" w14:textId="77777777" w:rsidR="00645BD1" w:rsidRPr="00645BD1" w:rsidRDefault="00645BD1" w:rsidP="00645BD1">
      <w:pPr>
        <w:pStyle w:val="Prrafodelista"/>
        <w:numPr>
          <w:ilvl w:val="0"/>
          <w:numId w:val="24"/>
        </w:numPr>
        <w:ind w:left="426" w:hanging="284"/>
        <w:jc w:val="both"/>
        <w:rPr>
          <w:rFonts w:ascii="Arial" w:hAnsi="Arial" w:cs="Arial"/>
          <w:sz w:val="24"/>
          <w:szCs w:val="24"/>
        </w:rPr>
      </w:pPr>
      <w:r w:rsidRPr="00645BD1">
        <w:rPr>
          <w:rFonts w:ascii="Arial" w:hAnsi="Arial" w:cs="Arial"/>
          <w:sz w:val="24"/>
          <w:szCs w:val="24"/>
        </w:rPr>
        <w:t xml:space="preserve">Contar con un </w:t>
      </w:r>
      <w:r w:rsidR="00FA5A51">
        <w:rPr>
          <w:rFonts w:ascii="Arial" w:hAnsi="Arial" w:cs="Arial"/>
          <w:sz w:val="24"/>
          <w:szCs w:val="24"/>
        </w:rPr>
        <w:t>marco de referencia para la pla</w:t>
      </w:r>
      <w:r w:rsidRPr="00645BD1">
        <w:rPr>
          <w:rFonts w:ascii="Arial" w:hAnsi="Arial" w:cs="Arial"/>
          <w:sz w:val="24"/>
          <w:szCs w:val="24"/>
        </w:rPr>
        <w:t>neación y el desarrollo de la función archivística.</w:t>
      </w:r>
    </w:p>
    <w:p w14:paraId="5898E651" w14:textId="77777777" w:rsidR="00645BD1" w:rsidRPr="00645BD1" w:rsidRDefault="00645BD1" w:rsidP="00645BD1">
      <w:pPr>
        <w:pStyle w:val="Prrafodelista"/>
        <w:numPr>
          <w:ilvl w:val="0"/>
          <w:numId w:val="24"/>
        </w:numPr>
        <w:ind w:left="426" w:hanging="284"/>
        <w:jc w:val="both"/>
        <w:rPr>
          <w:rFonts w:ascii="Arial" w:hAnsi="Arial" w:cs="Arial"/>
          <w:sz w:val="24"/>
          <w:szCs w:val="24"/>
        </w:rPr>
      </w:pPr>
      <w:r w:rsidRPr="00645BD1">
        <w:rPr>
          <w:rFonts w:ascii="Arial" w:hAnsi="Arial" w:cs="Arial"/>
          <w:sz w:val="24"/>
          <w:szCs w:val="24"/>
        </w:rPr>
        <w:t>Definir con claridad los objetivos y metas a corto, mediano y largo plazo de la función archivística.</w:t>
      </w:r>
    </w:p>
    <w:p w14:paraId="7CC89141" w14:textId="77777777" w:rsidR="00645BD1" w:rsidRPr="00645BD1" w:rsidRDefault="00645BD1" w:rsidP="00645BD1">
      <w:pPr>
        <w:pStyle w:val="Prrafodelista"/>
        <w:numPr>
          <w:ilvl w:val="0"/>
          <w:numId w:val="24"/>
        </w:numPr>
        <w:ind w:left="426" w:hanging="284"/>
        <w:jc w:val="both"/>
        <w:rPr>
          <w:rFonts w:ascii="Arial" w:hAnsi="Arial" w:cs="Arial"/>
          <w:sz w:val="24"/>
          <w:szCs w:val="24"/>
        </w:rPr>
      </w:pPr>
      <w:r w:rsidRPr="00645BD1">
        <w:rPr>
          <w:rFonts w:ascii="Arial" w:hAnsi="Arial" w:cs="Arial"/>
          <w:sz w:val="24"/>
          <w:szCs w:val="24"/>
        </w:rPr>
        <w:t>Optimizar el uso de los recursos previstos para la gestión y procesos archivísticos en el Plan Estratégico Institucional y el Plan de Acción Anual.</w:t>
      </w:r>
    </w:p>
    <w:p w14:paraId="35797708" w14:textId="77777777" w:rsidR="00645BD1" w:rsidRPr="00645BD1" w:rsidRDefault="00645BD1" w:rsidP="00645BD1">
      <w:pPr>
        <w:pStyle w:val="Prrafodelista"/>
        <w:numPr>
          <w:ilvl w:val="0"/>
          <w:numId w:val="24"/>
        </w:numPr>
        <w:ind w:left="426" w:hanging="284"/>
        <w:jc w:val="both"/>
        <w:rPr>
          <w:rFonts w:ascii="Arial" w:hAnsi="Arial" w:cs="Arial"/>
          <w:sz w:val="24"/>
          <w:szCs w:val="24"/>
        </w:rPr>
      </w:pPr>
      <w:r w:rsidRPr="00645BD1">
        <w:rPr>
          <w:rFonts w:ascii="Arial" w:hAnsi="Arial" w:cs="Arial"/>
          <w:sz w:val="24"/>
          <w:szCs w:val="24"/>
        </w:rPr>
        <w:t>Mejorar la eficiencia administrativa e incrementar la productividad organizacional.</w:t>
      </w:r>
    </w:p>
    <w:p w14:paraId="0FD830AC" w14:textId="77777777" w:rsidR="00645BD1" w:rsidRPr="00645BD1" w:rsidRDefault="00645BD1" w:rsidP="00645BD1">
      <w:pPr>
        <w:pStyle w:val="Prrafodelista"/>
        <w:numPr>
          <w:ilvl w:val="0"/>
          <w:numId w:val="24"/>
        </w:numPr>
        <w:ind w:left="426" w:hanging="284"/>
        <w:jc w:val="both"/>
        <w:rPr>
          <w:rFonts w:ascii="Arial" w:hAnsi="Arial" w:cs="Arial"/>
          <w:sz w:val="24"/>
          <w:szCs w:val="24"/>
        </w:rPr>
      </w:pPr>
      <w:r w:rsidRPr="00645BD1">
        <w:rPr>
          <w:rFonts w:ascii="Arial" w:hAnsi="Arial" w:cs="Arial"/>
          <w:sz w:val="24"/>
          <w:szCs w:val="24"/>
        </w:rPr>
        <w:t>Articular y coordinar los planes, programas, proyectos y modelos relacionados con la gestión documental y la función archivística.</w:t>
      </w:r>
    </w:p>
    <w:p w14:paraId="73CFE3E3" w14:textId="77777777" w:rsidR="00645BD1" w:rsidRPr="00645BD1" w:rsidRDefault="00645BD1" w:rsidP="00645BD1">
      <w:pPr>
        <w:pStyle w:val="Prrafodelista"/>
        <w:numPr>
          <w:ilvl w:val="0"/>
          <w:numId w:val="24"/>
        </w:numPr>
        <w:ind w:left="426" w:hanging="284"/>
        <w:jc w:val="both"/>
        <w:rPr>
          <w:rFonts w:ascii="Arial" w:hAnsi="Arial" w:cs="Arial"/>
          <w:sz w:val="24"/>
          <w:szCs w:val="24"/>
        </w:rPr>
      </w:pPr>
      <w:r w:rsidRPr="00645BD1">
        <w:rPr>
          <w:rFonts w:ascii="Arial" w:hAnsi="Arial" w:cs="Arial"/>
          <w:sz w:val="24"/>
          <w:szCs w:val="24"/>
        </w:rPr>
        <w:t>Facilitar el seguimiento, medición y mejora de los planes y proyectos formulados</w:t>
      </w:r>
    </w:p>
    <w:p w14:paraId="09667E85" w14:textId="77777777" w:rsidR="00DC1DA9" w:rsidRDefault="00DC1DA9">
      <w:pPr>
        <w:spacing w:after="0" w:line="240" w:lineRule="auto"/>
        <w:rPr>
          <w:rFonts w:ascii="Arial" w:hAnsi="Arial" w:cs="Arial"/>
          <w:sz w:val="24"/>
          <w:szCs w:val="24"/>
        </w:rPr>
      </w:pPr>
      <w:r>
        <w:rPr>
          <w:rFonts w:ascii="Arial" w:hAnsi="Arial" w:cs="Arial"/>
          <w:sz w:val="24"/>
          <w:szCs w:val="24"/>
        </w:rPr>
        <w:br w:type="page"/>
      </w:r>
    </w:p>
    <w:p w14:paraId="3C105BF4" w14:textId="77777777" w:rsidR="00847CB9" w:rsidRPr="002870E8" w:rsidRDefault="002870E8" w:rsidP="002870E8">
      <w:pPr>
        <w:numPr>
          <w:ilvl w:val="0"/>
          <w:numId w:val="2"/>
        </w:numPr>
        <w:ind w:left="426"/>
        <w:jc w:val="both"/>
        <w:rPr>
          <w:rFonts w:ascii="Arial" w:hAnsi="Arial" w:cs="Arial"/>
          <w:b/>
          <w:sz w:val="24"/>
          <w:szCs w:val="24"/>
        </w:rPr>
      </w:pPr>
      <w:r w:rsidRPr="002870E8">
        <w:rPr>
          <w:rFonts w:ascii="Arial" w:hAnsi="Arial" w:cs="Arial"/>
          <w:b/>
          <w:sz w:val="24"/>
          <w:szCs w:val="24"/>
        </w:rPr>
        <w:lastRenderedPageBreak/>
        <w:t>LINEAMIENTOS DE POLÍTICA DE GESTIÓN</w:t>
      </w:r>
      <w:bookmarkStart w:id="1" w:name="_Toc512436686"/>
      <w:r w:rsidRPr="002870E8">
        <w:rPr>
          <w:rFonts w:ascii="Arial" w:hAnsi="Arial" w:cs="Arial"/>
          <w:b/>
          <w:sz w:val="24"/>
          <w:szCs w:val="24"/>
        </w:rPr>
        <w:t> </w:t>
      </w:r>
      <w:bookmarkEnd w:id="1"/>
      <w:r w:rsidRPr="002870E8">
        <w:rPr>
          <w:rFonts w:ascii="Arial" w:hAnsi="Arial" w:cs="Arial"/>
          <w:b/>
          <w:sz w:val="24"/>
          <w:szCs w:val="24"/>
        </w:rPr>
        <w:t>DOCUMENTAL</w:t>
      </w:r>
      <w:r>
        <w:rPr>
          <w:rStyle w:val="Refdenotaalpie"/>
          <w:rFonts w:ascii="Arial" w:hAnsi="Arial" w:cs="Arial"/>
          <w:b/>
          <w:sz w:val="24"/>
          <w:szCs w:val="24"/>
        </w:rPr>
        <w:footnoteReference w:id="1"/>
      </w:r>
    </w:p>
    <w:p w14:paraId="5AA47CDA" w14:textId="77777777" w:rsidR="00847CB9" w:rsidRPr="00847CB9" w:rsidRDefault="00847CB9" w:rsidP="00847CB9">
      <w:pPr>
        <w:shd w:val="clear" w:color="auto" w:fill="FFFFFF"/>
        <w:spacing w:after="0"/>
        <w:jc w:val="both"/>
        <w:rPr>
          <w:rFonts w:ascii="Arial" w:eastAsia="Times New Roman" w:hAnsi="Arial" w:cs="Arial"/>
          <w:color w:val="333333"/>
          <w:sz w:val="24"/>
          <w:szCs w:val="24"/>
          <w:lang w:eastAsia="es-CO"/>
        </w:rPr>
      </w:pPr>
      <w:r w:rsidRPr="00847CB9">
        <w:rPr>
          <w:rFonts w:ascii="Arial" w:eastAsia="Times New Roman" w:hAnsi="Arial" w:cs="Arial"/>
          <w:color w:val="333333"/>
          <w:sz w:val="24"/>
          <w:szCs w:val="24"/>
          <w:lang w:eastAsia="es-CO"/>
        </w:rPr>
        <w:t> El propósito de esta política es buscar una mayor eficiencia administrativa en la función archivística: gestión documental; la defensa de los derechos (de los ciudadanos, los servidores públicos y las entidades del Estado); la promoción de la transparencia y acceso a la información pública; la seguridad de la información y atención de contingencias; la participación de la ciudadanía en la gestión y a través del control social; el gobierno electrónico; así como la protección del patrimonio documental del país.</w:t>
      </w:r>
    </w:p>
    <w:p w14:paraId="73568F88" w14:textId="77777777" w:rsidR="00847CB9" w:rsidRPr="00847CB9" w:rsidRDefault="00847CB9" w:rsidP="00847CB9">
      <w:pPr>
        <w:shd w:val="clear" w:color="auto" w:fill="FFFFFF"/>
        <w:spacing w:after="0"/>
        <w:jc w:val="both"/>
        <w:rPr>
          <w:rFonts w:ascii="Arial" w:eastAsia="Times New Roman" w:hAnsi="Arial" w:cs="Arial"/>
          <w:color w:val="333333"/>
          <w:sz w:val="24"/>
          <w:szCs w:val="24"/>
          <w:lang w:eastAsia="es-CO"/>
        </w:rPr>
      </w:pPr>
      <w:r w:rsidRPr="00847CB9">
        <w:rPr>
          <w:rFonts w:ascii="Arial" w:eastAsia="Times New Roman" w:hAnsi="Arial" w:cs="Arial"/>
          <w:color w:val="333333"/>
          <w:sz w:val="24"/>
          <w:szCs w:val="24"/>
          <w:lang w:eastAsia="es-CO"/>
        </w:rPr>
        <w:t> Es importante resaltar que la política archivística comprende dos aspectos: </w:t>
      </w:r>
    </w:p>
    <w:p w14:paraId="5ACD5A87" w14:textId="77777777" w:rsidR="002870E8" w:rsidRPr="002870E8" w:rsidRDefault="002870E8" w:rsidP="002870E8">
      <w:pPr>
        <w:numPr>
          <w:ilvl w:val="1"/>
          <w:numId w:val="2"/>
        </w:numPr>
        <w:spacing w:before="240"/>
        <w:ind w:left="426"/>
        <w:jc w:val="both"/>
        <w:rPr>
          <w:rFonts w:ascii="Arial" w:eastAsia="Times New Roman" w:hAnsi="Arial" w:cs="Arial"/>
          <w:color w:val="333333"/>
          <w:sz w:val="24"/>
          <w:szCs w:val="24"/>
          <w:lang w:eastAsia="es-CO"/>
        </w:rPr>
      </w:pPr>
      <w:r w:rsidRPr="002870E8">
        <w:rPr>
          <w:rFonts w:ascii="Arial" w:eastAsia="Times New Roman" w:hAnsi="Arial" w:cs="Arial"/>
          <w:color w:val="333333"/>
          <w:sz w:val="24"/>
          <w:szCs w:val="24"/>
          <w:lang w:eastAsia="es-CO"/>
        </w:rPr>
        <w:t> </w:t>
      </w:r>
      <w:r w:rsidRPr="002870E8">
        <w:rPr>
          <w:rFonts w:ascii="Arial" w:eastAsia="Times New Roman" w:hAnsi="Arial" w:cs="Arial"/>
          <w:bCs/>
          <w:color w:val="333333"/>
          <w:sz w:val="24"/>
          <w:szCs w:val="24"/>
          <w:lang w:eastAsia="es-CO"/>
        </w:rPr>
        <w:t>LA ADMINISTRACIÓN DE ARCHIVOS</w:t>
      </w:r>
      <w:r w:rsidRPr="002870E8">
        <w:rPr>
          <w:rFonts w:ascii="Arial" w:eastAsia="Times New Roman" w:hAnsi="Arial" w:cs="Arial"/>
          <w:color w:val="333333"/>
          <w:sz w:val="24"/>
          <w:szCs w:val="24"/>
          <w:lang w:eastAsia="es-CO"/>
        </w:rPr>
        <w:t xml:space="preserve">: </w:t>
      </w:r>
    </w:p>
    <w:p w14:paraId="1316CC48" w14:textId="77777777" w:rsidR="00847CB9" w:rsidRPr="00847CB9" w:rsidRDefault="00847CB9" w:rsidP="002870E8">
      <w:pPr>
        <w:spacing w:before="240"/>
        <w:ind w:left="-6"/>
        <w:jc w:val="both"/>
        <w:rPr>
          <w:rFonts w:ascii="Arial" w:eastAsia="Times New Roman" w:hAnsi="Arial" w:cs="Arial"/>
          <w:color w:val="333333"/>
          <w:sz w:val="24"/>
          <w:szCs w:val="24"/>
          <w:lang w:eastAsia="es-CO"/>
        </w:rPr>
      </w:pPr>
      <w:r w:rsidRPr="00847CB9">
        <w:rPr>
          <w:rFonts w:ascii="Arial" w:eastAsia="Times New Roman" w:hAnsi="Arial" w:cs="Arial"/>
          <w:color w:val="333333"/>
          <w:sz w:val="24"/>
          <w:szCs w:val="24"/>
          <w:lang w:eastAsia="es-CO"/>
        </w:rPr>
        <w:t>Conjunto de estrategias organizacionales dirigidas a la planeación, dirección y control de los recursos físicos, técnicos, tecnológicos, financieros y del talento humano, para el eficiente funcionamiento de los archivos. (Acuerdo 027 de 2006).</w:t>
      </w:r>
    </w:p>
    <w:p w14:paraId="6CA79476" w14:textId="77777777" w:rsidR="00847CB9" w:rsidRPr="00847CB9" w:rsidRDefault="00847CB9" w:rsidP="00847CB9">
      <w:pPr>
        <w:shd w:val="clear" w:color="auto" w:fill="FFFFFF"/>
        <w:spacing w:after="0"/>
        <w:jc w:val="both"/>
        <w:rPr>
          <w:rFonts w:ascii="Arial" w:eastAsia="Times New Roman" w:hAnsi="Arial" w:cs="Arial"/>
          <w:color w:val="333333"/>
          <w:sz w:val="24"/>
          <w:szCs w:val="24"/>
          <w:lang w:eastAsia="es-CO"/>
        </w:rPr>
      </w:pPr>
      <w:r w:rsidRPr="00847CB9">
        <w:rPr>
          <w:rFonts w:ascii="Arial" w:eastAsia="Times New Roman" w:hAnsi="Arial" w:cs="Arial"/>
          <w:color w:val="333333"/>
          <w:sz w:val="24"/>
          <w:szCs w:val="24"/>
          <w:lang w:eastAsia="es-CO"/>
        </w:rPr>
        <w:t> </w:t>
      </w:r>
    </w:p>
    <w:p w14:paraId="73F75672" w14:textId="77777777" w:rsidR="00847CB9" w:rsidRPr="00847CB9" w:rsidRDefault="00847CB9" w:rsidP="00847CB9">
      <w:pPr>
        <w:shd w:val="clear" w:color="auto" w:fill="FFFFFF"/>
        <w:spacing w:after="0"/>
        <w:jc w:val="both"/>
        <w:rPr>
          <w:rFonts w:ascii="Arial" w:eastAsia="Times New Roman" w:hAnsi="Arial" w:cs="Arial"/>
          <w:color w:val="333333"/>
          <w:sz w:val="24"/>
          <w:szCs w:val="24"/>
          <w:lang w:eastAsia="es-CO"/>
        </w:rPr>
      </w:pPr>
      <w:r w:rsidRPr="00847CB9">
        <w:rPr>
          <w:rFonts w:ascii="Arial" w:eastAsia="Times New Roman" w:hAnsi="Arial" w:cs="Arial"/>
          <w:color w:val="333333"/>
          <w:sz w:val="24"/>
          <w:szCs w:val="24"/>
          <w:lang w:eastAsia="es-CO"/>
        </w:rPr>
        <w:t>Se  debe tener en cuenta que la </w:t>
      </w:r>
      <w:hyperlink r:id="rId8" w:tgtFrame="_blank" w:history="1">
        <w:r w:rsidRPr="007507BF">
          <w:rPr>
            <w:rFonts w:ascii="Arial" w:eastAsia="Times New Roman" w:hAnsi="Arial" w:cs="Arial"/>
            <w:color w:val="333333"/>
            <w:sz w:val="24"/>
            <w:szCs w:val="24"/>
            <w:lang w:eastAsia="es-CO"/>
          </w:rPr>
          <w:t>administración de archivos</w:t>
        </w:r>
      </w:hyperlink>
      <w:r w:rsidRPr="00847CB9">
        <w:rPr>
          <w:rFonts w:ascii="Arial" w:eastAsia="Times New Roman" w:hAnsi="Arial" w:cs="Arial"/>
          <w:color w:val="333333"/>
          <w:sz w:val="24"/>
          <w:szCs w:val="24"/>
          <w:lang w:eastAsia="es-CO"/>
        </w:rPr>
        <w:t xml:space="preserve"> se relaciona, entre otras, con las siguientes </w:t>
      </w:r>
      <w:r w:rsidR="002D35D3" w:rsidRPr="00847CB9">
        <w:rPr>
          <w:rFonts w:ascii="Arial" w:eastAsia="Times New Roman" w:hAnsi="Arial" w:cs="Arial"/>
          <w:color w:val="333333"/>
          <w:sz w:val="24"/>
          <w:szCs w:val="24"/>
          <w:lang w:eastAsia="es-CO"/>
        </w:rPr>
        <w:t>obligaciones:</w:t>
      </w:r>
      <w:r w:rsidRPr="00847CB9">
        <w:rPr>
          <w:rFonts w:ascii="Arial" w:eastAsia="Times New Roman" w:hAnsi="Arial" w:cs="Arial"/>
          <w:color w:val="333333"/>
          <w:sz w:val="24"/>
          <w:szCs w:val="24"/>
          <w:lang w:eastAsia="es-CO"/>
        </w:rPr>
        <w:t> </w:t>
      </w:r>
    </w:p>
    <w:p w14:paraId="72BC3CB0" w14:textId="77777777" w:rsidR="00847CB9" w:rsidRPr="00847CB9" w:rsidRDefault="00847CB9" w:rsidP="00847CB9">
      <w:pPr>
        <w:numPr>
          <w:ilvl w:val="0"/>
          <w:numId w:val="16"/>
        </w:numPr>
        <w:shd w:val="clear" w:color="auto" w:fill="FFFFFF"/>
        <w:spacing w:before="100" w:beforeAutospacing="1" w:after="100" w:afterAutospacing="1"/>
        <w:rPr>
          <w:rFonts w:ascii="Arial" w:eastAsia="Times New Roman" w:hAnsi="Arial" w:cs="Arial"/>
          <w:color w:val="333333"/>
          <w:sz w:val="24"/>
          <w:szCs w:val="24"/>
          <w:lang w:eastAsia="es-CO"/>
        </w:rPr>
      </w:pPr>
      <w:r w:rsidRPr="00847CB9">
        <w:rPr>
          <w:rFonts w:ascii="Arial" w:eastAsia="Times New Roman" w:hAnsi="Arial" w:cs="Arial"/>
          <w:color w:val="333333"/>
          <w:sz w:val="24"/>
          <w:szCs w:val="24"/>
          <w:lang w:eastAsia="es-CO"/>
        </w:rPr>
        <w:t>La obligatoriedad de la conformación de los archivos</w:t>
      </w:r>
    </w:p>
    <w:p w14:paraId="3A710DB8" w14:textId="77777777" w:rsidR="00847CB9" w:rsidRPr="00847CB9" w:rsidRDefault="00847CB9" w:rsidP="00847CB9">
      <w:pPr>
        <w:numPr>
          <w:ilvl w:val="0"/>
          <w:numId w:val="16"/>
        </w:numPr>
        <w:shd w:val="clear" w:color="auto" w:fill="FFFFFF"/>
        <w:spacing w:before="100" w:beforeAutospacing="1" w:after="100" w:afterAutospacing="1"/>
        <w:rPr>
          <w:rFonts w:ascii="Arial" w:eastAsia="Times New Roman" w:hAnsi="Arial" w:cs="Arial"/>
          <w:color w:val="333333"/>
          <w:sz w:val="24"/>
          <w:szCs w:val="24"/>
          <w:lang w:eastAsia="es-CO"/>
        </w:rPr>
      </w:pPr>
      <w:r w:rsidRPr="00847CB9">
        <w:rPr>
          <w:rFonts w:ascii="Arial" w:eastAsia="Times New Roman" w:hAnsi="Arial" w:cs="Arial"/>
          <w:color w:val="333333"/>
          <w:sz w:val="24"/>
          <w:szCs w:val="24"/>
          <w:lang w:eastAsia="es-CO"/>
        </w:rPr>
        <w:t>La responsabilidad de la administración pública de la administración de sus archivos</w:t>
      </w:r>
    </w:p>
    <w:p w14:paraId="1E282755" w14:textId="77777777" w:rsidR="00847CB9" w:rsidRPr="00847CB9" w:rsidRDefault="00847CB9" w:rsidP="00847CB9">
      <w:pPr>
        <w:numPr>
          <w:ilvl w:val="0"/>
          <w:numId w:val="16"/>
        </w:numPr>
        <w:shd w:val="clear" w:color="auto" w:fill="FFFFFF"/>
        <w:spacing w:before="100" w:beforeAutospacing="1" w:after="100" w:afterAutospacing="1"/>
        <w:rPr>
          <w:rFonts w:ascii="Arial" w:eastAsia="Times New Roman" w:hAnsi="Arial" w:cs="Arial"/>
          <w:color w:val="333333"/>
          <w:sz w:val="24"/>
          <w:szCs w:val="24"/>
          <w:lang w:eastAsia="es-CO"/>
        </w:rPr>
      </w:pPr>
      <w:r w:rsidRPr="00847CB9">
        <w:rPr>
          <w:rFonts w:ascii="Arial" w:eastAsia="Times New Roman" w:hAnsi="Arial" w:cs="Arial"/>
          <w:color w:val="333333"/>
          <w:sz w:val="24"/>
          <w:szCs w:val="24"/>
          <w:lang w:eastAsia="es-CO"/>
        </w:rPr>
        <w:t>Se deberá garantizar los espacios y las instalaciones para el correcto funcionamiento de los archivos</w:t>
      </w:r>
    </w:p>
    <w:p w14:paraId="0579B968" w14:textId="77777777" w:rsidR="00847CB9" w:rsidRPr="00847CB9" w:rsidRDefault="00847CB9" w:rsidP="00847CB9">
      <w:pPr>
        <w:numPr>
          <w:ilvl w:val="0"/>
          <w:numId w:val="16"/>
        </w:numPr>
        <w:shd w:val="clear" w:color="auto" w:fill="FFFFFF"/>
        <w:spacing w:before="100" w:beforeAutospacing="1" w:after="100" w:afterAutospacing="1"/>
        <w:rPr>
          <w:rFonts w:ascii="Arial" w:eastAsia="Times New Roman" w:hAnsi="Arial" w:cs="Arial"/>
          <w:color w:val="333333"/>
          <w:sz w:val="24"/>
          <w:szCs w:val="24"/>
          <w:lang w:eastAsia="es-CO"/>
        </w:rPr>
      </w:pPr>
      <w:r w:rsidRPr="00847CB9">
        <w:rPr>
          <w:rFonts w:ascii="Arial" w:eastAsia="Times New Roman" w:hAnsi="Arial" w:cs="Arial"/>
          <w:color w:val="333333"/>
          <w:sz w:val="24"/>
          <w:szCs w:val="24"/>
          <w:lang w:eastAsia="es-CO"/>
        </w:rPr>
        <w:t>La responsabilidad especial y obligaciones de los servidores públicos a entregar los documentos y archivos en el momento de su desvinculación</w:t>
      </w:r>
    </w:p>
    <w:p w14:paraId="29CA6FDF" w14:textId="77777777" w:rsidR="00847CB9" w:rsidRPr="00847CB9" w:rsidRDefault="00847CB9" w:rsidP="00847CB9">
      <w:pPr>
        <w:numPr>
          <w:ilvl w:val="0"/>
          <w:numId w:val="16"/>
        </w:numPr>
        <w:shd w:val="clear" w:color="auto" w:fill="FFFFFF"/>
        <w:spacing w:before="100" w:beforeAutospacing="1" w:after="100" w:afterAutospacing="1"/>
        <w:rPr>
          <w:rFonts w:ascii="Arial" w:eastAsia="Times New Roman" w:hAnsi="Arial" w:cs="Arial"/>
          <w:color w:val="333333"/>
          <w:sz w:val="24"/>
          <w:szCs w:val="24"/>
          <w:lang w:eastAsia="es-CO"/>
        </w:rPr>
      </w:pPr>
      <w:r w:rsidRPr="00847CB9">
        <w:rPr>
          <w:rFonts w:ascii="Arial" w:eastAsia="Times New Roman" w:hAnsi="Arial" w:cs="Arial"/>
          <w:color w:val="333333"/>
          <w:sz w:val="24"/>
          <w:szCs w:val="24"/>
          <w:lang w:eastAsia="es-CO"/>
        </w:rPr>
        <w:t>La obligación de los funcionarios  de velar por la integridad, autenticidad, veracidad y fidelidad de la información de los documentos de archivo y su responsabilidad por la organización, conservación y preservación</w:t>
      </w:r>
    </w:p>
    <w:p w14:paraId="5632947A" w14:textId="77777777" w:rsidR="00847CB9" w:rsidRPr="00847CB9" w:rsidRDefault="00847CB9" w:rsidP="00847CB9">
      <w:pPr>
        <w:numPr>
          <w:ilvl w:val="0"/>
          <w:numId w:val="16"/>
        </w:numPr>
        <w:shd w:val="clear" w:color="auto" w:fill="FFFFFF"/>
        <w:spacing w:before="100" w:beforeAutospacing="1" w:after="0" w:afterAutospacing="1"/>
        <w:jc w:val="both"/>
        <w:rPr>
          <w:rFonts w:ascii="Arial" w:eastAsia="Times New Roman" w:hAnsi="Arial" w:cs="Arial"/>
          <w:color w:val="333333"/>
          <w:sz w:val="24"/>
          <w:szCs w:val="24"/>
          <w:lang w:eastAsia="es-CO"/>
        </w:rPr>
      </w:pPr>
      <w:r w:rsidRPr="00847CB9">
        <w:rPr>
          <w:rFonts w:ascii="Arial" w:eastAsia="Times New Roman" w:hAnsi="Arial" w:cs="Arial"/>
          <w:color w:val="333333"/>
          <w:sz w:val="24"/>
          <w:szCs w:val="24"/>
          <w:lang w:eastAsia="es-CO"/>
        </w:rPr>
        <w:t>Realizar estudios técnicos para la incorporación de nuevas tecnologías </w:t>
      </w:r>
    </w:p>
    <w:p w14:paraId="6D76FDAF" w14:textId="77777777" w:rsidR="002870E8" w:rsidRPr="002870E8" w:rsidRDefault="002870E8" w:rsidP="002870E8">
      <w:pPr>
        <w:numPr>
          <w:ilvl w:val="1"/>
          <w:numId w:val="2"/>
        </w:numPr>
        <w:spacing w:before="240"/>
        <w:ind w:left="426"/>
        <w:jc w:val="both"/>
        <w:rPr>
          <w:rFonts w:ascii="Arial" w:eastAsia="Times New Roman" w:hAnsi="Arial" w:cs="Arial"/>
          <w:b/>
          <w:color w:val="333333"/>
          <w:sz w:val="24"/>
          <w:szCs w:val="24"/>
          <w:lang w:eastAsia="es-CO"/>
        </w:rPr>
      </w:pPr>
      <w:r w:rsidRPr="002870E8">
        <w:rPr>
          <w:rFonts w:ascii="Arial" w:eastAsia="Times New Roman" w:hAnsi="Arial" w:cs="Arial"/>
          <w:b/>
          <w:bCs/>
          <w:color w:val="333333"/>
          <w:sz w:val="24"/>
          <w:szCs w:val="24"/>
          <w:lang w:eastAsia="es-CO"/>
        </w:rPr>
        <w:t>LA GESTIÓN DOCUMENTAL</w:t>
      </w:r>
      <w:r w:rsidRPr="002870E8">
        <w:rPr>
          <w:rFonts w:ascii="Arial" w:eastAsia="Times New Roman" w:hAnsi="Arial" w:cs="Arial"/>
          <w:b/>
          <w:color w:val="333333"/>
          <w:sz w:val="24"/>
          <w:szCs w:val="24"/>
          <w:lang w:eastAsia="es-CO"/>
        </w:rPr>
        <w:t xml:space="preserve">: </w:t>
      </w:r>
    </w:p>
    <w:p w14:paraId="08EF1BF6" w14:textId="77777777" w:rsidR="00847CB9" w:rsidRPr="00847CB9" w:rsidRDefault="00847CB9" w:rsidP="002870E8">
      <w:pPr>
        <w:spacing w:before="240"/>
        <w:ind w:left="-6"/>
        <w:jc w:val="both"/>
        <w:rPr>
          <w:rFonts w:ascii="Arial" w:eastAsia="Times New Roman" w:hAnsi="Arial" w:cs="Arial"/>
          <w:color w:val="333333"/>
          <w:sz w:val="24"/>
          <w:szCs w:val="24"/>
          <w:lang w:eastAsia="es-CO"/>
        </w:rPr>
      </w:pPr>
      <w:r w:rsidRPr="00847CB9">
        <w:rPr>
          <w:rFonts w:ascii="Arial" w:eastAsia="Times New Roman" w:hAnsi="Arial" w:cs="Arial"/>
          <w:color w:val="333333"/>
          <w:sz w:val="24"/>
          <w:szCs w:val="24"/>
          <w:lang w:eastAsia="es-CO"/>
        </w:rPr>
        <w:t>Conjunto de actividades administrativas y técnicas, tendientes a la planificación, manejo y organización de la documentación producida y recibida por las entidades, desde su origen hasta su destino final con el objeto de facilitar su utilización y conservación. (Acuerdo 027 de 2006).</w:t>
      </w:r>
    </w:p>
    <w:p w14:paraId="581069BB" w14:textId="77777777" w:rsidR="00847CB9" w:rsidRPr="002870E8" w:rsidRDefault="00847CB9" w:rsidP="002870E8">
      <w:pPr>
        <w:shd w:val="clear" w:color="auto" w:fill="FFFFFF"/>
        <w:jc w:val="both"/>
        <w:rPr>
          <w:rFonts w:ascii="Arial" w:eastAsia="Times New Roman" w:hAnsi="Arial" w:cs="Arial"/>
          <w:color w:val="000000" w:themeColor="text1"/>
          <w:sz w:val="24"/>
          <w:szCs w:val="24"/>
          <w:lang w:eastAsia="es-CO"/>
        </w:rPr>
      </w:pPr>
      <w:r w:rsidRPr="00847CB9">
        <w:rPr>
          <w:rFonts w:ascii="Arial" w:eastAsia="Times New Roman" w:hAnsi="Arial" w:cs="Arial"/>
          <w:color w:val="333333"/>
          <w:sz w:val="24"/>
          <w:szCs w:val="24"/>
          <w:lang w:eastAsia="es-CO"/>
        </w:rPr>
        <w:lastRenderedPageBreak/>
        <w:t xml:space="preserve"> Es importante precisar que la gestión documental se relaciona, entre otras, con las siguientes </w:t>
      </w:r>
      <w:r w:rsidR="002870E8" w:rsidRPr="00847CB9">
        <w:rPr>
          <w:rFonts w:ascii="Arial" w:eastAsia="Times New Roman" w:hAnsi="Arial" w:cs="Arial"/>
          <w:color w:val="333333"/>
          <w:sz w:val="24"/>
          <w:szCs w:val="24"/>
          <w:lang w:eastAsia="es-CO"/>
        </w:rPr>
        <w:t>obligaciones (</w:t>
      </w:r>
      <w:r w:rsidRPr="00847CB9">
        <w:rPr>
          <w:rFonts w:ascii="Arial" w:eastAsia="Times New Roman" w:hAnsi="Arial" w:cs="Arial"/>
          <w:color w:val="333333"/>
          <w:sz w:val="24"/>
          <w:szCs w:val="24"/>
          <w:lang w:eastAsia="es-CO"/>
        </w:rPr>
        <w:t>Ley 594 de 2000), con el ánimo de entender su importancia:</w:t>
      </w:r>
    </w:p>
    <w:p w14:paraId="08B52213" w14:textId="77777777" w:rsidR="002870E8" w:rsidRPr="002870E8" w:rsidRDefault="002870E8" w:rsidP="002870E8">
      <w:pPr>
        <w:pStyle w:val="Prrafodelista"/>
        <w:numPr>
          <w:ilvl w:val="0"/>
          <w:numId w:val="24"/>
        </w:numPr>
        <w:shd w:val="clear" w:color="auto" w:fill="FFFFFF"/>
        <w:spacing w:after="0"/>
        <w:ind w:left="567" w:hanging="567"/>
        <w:jc w:val="both"/>
        <w:rPr>
          <w:rFonts w:ascii="Arial" w:eastAsia="Times New Roman" w:hAnsi="Arial" w:cs="Arial"/>
          <w:color w:val="333333"/>
          <w:sz w:val="24"/>
          <w:szCs w:val="24"/>
          <w:lang w:eastAsia="es-CO"/>
        </w:rPr>
      </w:pPr>
      <w:r w:rsidRPr="002870E8">
        <w:rPr>
          <w:rFonts w:ascii="Arial" w:eastAsia="Times New Roman" w:hAnsi="Arial" w:cs="Arial"/>
          <w:color w:val="333333"/>
          <w:sz w:val="24"/>
          <w:szCs w:val="24"/>
          <w:lang w:eastAsia="es-CO"/>
        </w:rPr>
        <w:t xml:space="preserve">Elaboración del Programa de Gestión Documental </w:t>
      </w:r>
    </w:p>
    <w:p w14:paraId="27E8DF09" w14:textId="77777777" w:rsidR="002870E8" w:rsidRPr="002870E8" w:rsidRDefault="002870E8" w:rsidP="002870E8">
      <w:pPr>
        <w:pStyle w:val="Prrafodelista"/>
        <w:numPr>
          <w:ilvl w:val="0"/>
          <w:numId w:val="24"/>
        </w:numPr>
        <w:shd w:val="clear" w:color="auto" w:fill="FFFFFF"/>
        <w:spacing w:after="0"/>
        <w:ind w:left="567" w:hanging="567"/>
        <w:jc w:val="both"/>
        <w:rPr>
          <w:rFonts w:ascii="Arial" w:eastAsia="Times New Roman" w:hAnsi="Arial" w:cs="Arial"/>
          <w:color w:val="333333"/>
          <w:sz w:val="24"/>
          <w:szCs w:val="24"/>
          <w:lang w:eastAsia="es-CO"/>
        </w:rPr>
      </w:pPr>
      <w:r w:rsidRPr="002870E8">
        <w:rPr>
          <w:rFonts w:ascii="Arial" w:eastAsia="Times New Roman" w:hAnsi="Arial" w:cs="Arial"/>
          <w:color w:val="333333"/>
          <w:sz w:val="24"/>
          <w:szCs w:val="24"/>
          <w:lang w:eastAsia="es-CO"/>
        </w:rPr>
        <w:t xml:space="preserve">Elaboración de Tablas de Retención Documental </w:t>
      </w:r>
    </w:p>
    <w:p w14:paraId="2BC13596" w14:textId="77777777" w:rsidR="002870E8" w:rsidRPr="002870E8" w:rsidRDefault="002870E8" w:rsidP="002870E8">
      <w:pPr>
        <w:pStyle w:val="Prrafodelista"/>
        <w:numPr>
          <w:ilvl w:val="0"/>
          <w:numId w:val="24"/>
        </w:numPr>
        <w:shd w:val="clear" w:color="auto" w:fill="FFFFFF"/>
        <w:spacing w:after="0"/>
        <w:ind w:left="567" w:hanging="567"/>
        <w:jc w:val="both"/>
        <w:rPr>
          <w:rFonts w:ascii="Arial" w:eastAsia="Times New Roman" w:hAnsi="Arial" w:cs="Arial"/>
          <w:color w:val="333333"/>
          <w:sz w:val="24"/>
          <w:szCs w:val="24"/>
          <w:lang w:eastAsia="es-CO"/>
        </w:rPr>
      </w:pPr>
      <w:r w:rsidRPr="002870E8">
        <w:rPr>
          <w:rFonts w:ascii="Arial" w:eastAsia="Times New Roman" w:hAnsi="Arial" w:cs="Arial"/>
          <w:color w:val="333333"/>
          <w:sz w:val="24"/>
          <w:szCs w:val="24"/>
          <w:lang w:eastAsia="es-CO"/>
        </w:rPr>
        <w:t>Elaboración de Inventarios Documentales</w:t>
      </w:r>
    </w:p>
    <w:p w14:paraId="2E3182C0" w14:textId="77777777" w:rsidR="00847CB9" w:rsidRPr="002870E8" w:rsidRDefault="002870E8" w:rsidP="002870E8">
      <w:pPr>
        <w:pStyle w:val="Prrafodelista"/>
        <w:numPr>
          <w:ilvl w:val="0"/>
          <w:numId w:val="24"/>
        </w:numPr>
        <w:shd w:val="clear" w:color="auto" w:fill="FFFFFF"/>
        <w:spacing w:after="0"/>
        <w:ind w:left="567" w:hanging="567"/>
        <w:jc w:val="both"/>
        <w:rPr>
          <w:rFonts w:ascii="Arial" w:eastAsia="Times New Roman" w:hAnsi="Arial" w:cs="Arial"/>
          <w:color w:val="333333"/>
          <w:sz w:val="24"/>
          <w:szCs w:val="24"/>
          <w:lang w:eastAsia="es-CO"/>
        </w:rPr>
      </w:pPr>
      <w:r w:rsidRPr="002870E8">
        <w:rPr>
          <w:rFonts w:ascii="Arial" w:eastAsia="Times New Roman" w:hAnsi="Arial" w:cs="Arial"/>
          <w:color w:val="333333"/>
          <w:sz w:val="24"/>
          <w:szCs w:val="24"/>
          <w:lang w:eastAsia="es-CO"/>
        </w:rPr>
        <w:t>Reconocimiento de Procesos Archivísticos y Ciclo Vital de Documentos</w:t>
      </w:r>
      <w:r w:rsidR="00847CB9" w:rsidRPr="002870E8">
        <w:rPr>
          <w:rFonts w:ascii="Arial" w:eastAsia="Times New Roman" w:hAnsi="Arial" w:cs="Arial"/>
          <w:color w:val="333333"/>
          <w:sz w:val="24"/>
          <w:szCs w:val="24"/>
          <w:lang w:eastAsia="es-CO"/>
        </w:rPr>
        <w:t> </w:t>
      </w:r>
    </w:p>
    <w:p w14:paraId="3C71CFA0" w14:textId="77777777" w:rsidR="00847CB9" w:rsidRPr="00847CB9" w:rsidRDefault="00847CB9" w:rsidP="002870E8">
      <w:pPr>
        <w:shd w:val="clear" w:color="auto" w:fill="FFFFFF"/>
        <w:spacing w:before="240" w:after="0"/>
        <w:jc w:val="both"/>
        <w:rPr>
          <w:rFonts w:ascii="Arial" w:eastAsia="Times New Roman" w:hAnsi="Arial" w:cs="Arial"/>
          <w:color w:val="333333"/>
          <w:sz w:val="24"/>
          <w:szCs w:val="24"/>
          <w:lang w:eastAsia="es-CO"/>
        </w:rPr>
      </w:pPr>
      <w:r w:rsidRPr="00847CB9">
        <w:rPr>
          <w:rFonts w:ascii="Arial" w:eastAsia="Times New Roman" w:hAnsi="Arial" w:cs="Arial"/>
          <w:color w:val="333333"/>
          <w:sz w:val="24"/>
          <w:szCs w:val="24"/>
          <w:lang w:eastAsia="es-CO"/>
        </w:rPr>
        <w:t>De lo anterior, las entidades deben incorporar en su planeación sectorial e institucional, acciones en materia de gestión documental, guiadas por lineamientos y herramientas de los siguientes componentes:</w:t>
      </w:r>
    </w:p>
    <w:p w14:paraId="7536F8BA" w14:textId="77777777" w:rsidR="00847CB9" w:rsidRPr="00847CB9" w:rsidRDefault="00847CB9" w:rsidP="00847CB9">
      <w:pPr>
        <w:shd w:val="clear" w:color="auto" w:fill="FFFFFF"/>
        <w:spacing w:after="0"/>
        <w:jc w:val="both"/>
        <w:rPr>
          <w:rFonts w:ascii="Arial" w:eastAsia="Times New Roman" w:hAnsi="Arial" w:cs="Arial"/>
          <w:color w:val="333333"/>
          <w:sz w:val="24"/>
          <w:szCs w:val="24"/>
          <w:lang w:eastAsia="es-CO"/>
        </w:rPr>
      </w:pPr>
      <w:r w:rsidRPr="00847CB9">
        <w:rPr>
          <w:rFonts w:ascii="Arial" w:eastAsia="Times New Roman" w:hAnsi="Arial" w:cs="Arial"/>
          <w:color w:val="333333"/>
          <w:sz w:val="24"/>
          <w:szCs w:val="24"/>
          <w:lang w:eastAsia="es-CO"/>
        </w:rPr>
        <w:t> </w:t>
      </w:r>
    </w:p>
    <w:p w14:paraId="58F0DBF9" w14:textId="77777777" w:rsidR="00847CB9" w:rsidRPr="00847CB9" w:rsidRDefault="00847CB9" w:rsidP="00847CB9">
      <w:pPr>
        <w:numPr>
          <w:ilvl w:val="0"/>
          <w:numId w:val="18"/>
        </w:numPr>
        <w:shd w:val="clear" w:color="auto" w:fill="FFFFFF"/>
        <w:spacing w:after="0"/>
        <w:jc w:val="both"/>
        <w:rPr>
          <w:rFonts w:ascii="Arial" w:eastAsia="Times New Roman" w:hAnsi="Arial" w:cs="Arial"/>
          <w:color w:val="333333"/>
          <w:sz w:val="24"/>
          <w:szCs w:val="24"/>
          <w:lang w:eastAsia="es-CO"/>
        </w:rPr>
      </w:pPr>
      <w:r w:rsidRPr="002870E8">
        <w:rPr>
          <w:rFonts w:ascii="Arial" w:eastAsia="Times New Roman" w:hAnsi="Arial" w:cs="Arial"/>
          <w:b/>
          <w:i/>
          <w:iCs/>
          <w:color w:val="333333"/>
          <w:sz w:val="24"/>
          <w:szCs w:val="24"/>
          <w:lang w:eastAsia="es-CO"/>
        </w:rPr>
        <w:t>Estratégico</w:t>
      </w:r>
      <w:r w:rsidRPr="00847CB9">
        <w:rPr>
          <w:rFonts w:ascii="Arial" w:eastAsia="Times New Roman" w:hAnsi="Arial" w:cs="Arial"/>
          <w:i/>
          <w:iCs/>
          <w:color w:val="333333"/>
          <w:sz w:val="24"/>
          <w:szCs w:val="24"/>
          <w:lang w:eastAsia="es-CO"/>
        </w:rPr>
        <w:t>:</w:t>
      </w:r>
      <w:r w:rsidRPr="00847CB9">
        <w:rPr>
          <w:rFonts w:ascii="Arial" w:eastAsia="Times New Roman" w:hAnsi="Arial" w:cs="Arial"/>
          <w:color w:val="333333"/>
          <w:sz w:val="24"/>
          <w:szCs w:val="24"/>
          <w:lang w:eastAsia="es-CO"/>
        </w:rPr>
        <w:t> Comprende actividades relacionadas con el diseño, planeación, verificación, mejoramiento y sostenibilidad de la función archivística (gestión de documentos y administración de archivos), mediante la implementación de un esquema gerencial y de operación a través de planes, programas y proyectos que apalancan los objetivos estratégicos de la institución, además de articularse con otras políticas de eficiencia administrativa.</w:t>
      </w:r>
    </w:p>
    <w:p w14:paraId="2B33C895" w14:textId="77777777" w:rsidR="00847CB9" w:rsidRPr="00847CB9" w:rsidRDefault="00847CB9" w:rsidP="00847CB9">
      <w:pPr>
        <w:shd w:val="clear" w:color="auto" w:fill="FFFFFF"/>
        <w:spacing w:after="0"/>
        <w:jc w:val="both"/>
        <w:rPr>
          <w:rFonts w:ascii="Arial" w:eastAsia="Times New Roman" w:hAnsi="Arial" w:cs="Arial"/>
          <w:color w:val="333333"/>
          <w:sz w:val="24"/>
          <w:szCs w:val="24"/>
          <w:lang w:eastAsia="es-CO"/>
        </w:rPr>
      </w:pPr>
      <w:r w:rsidRPr="00847CB9">
        <w:rPr>
          <w:rFonts w:ascii="Arial" w:eastAsia="Times New Roman" w:hAnsi="Arial" w:cs="Arial"/>
          <w:color w:val="333333"/>
          <w:sz w:val="24"/>
          <w:szCs w:val="24"/>
          <w:lang w:eastAsia="es-CO"/>
        </w:rPr>
        <w:t> </w:t>
      </w:r>
    </w:p>
    <w:p w14:paraId="7CA2CFE5" w14:textId="77777777" w:rsidR="00847CB9" w:rsidRPr="00847CB9" w:rsidRDefault="00847CB9" w:rsidP="00847CB9">
      <w:pPr>
        <w:numPr>
          <w:ilvl w:val="0"/>
          <w:numId w:val="19"/>
        </w:numPr>
        <w:shd w:val="clear" w:color="auto" w:fill="FFFFFF"/>
        <w:spacing w:after="0"/>
        <w:jc w:val="both"/>
        <w:rPr>
          <w:rFonts w:ascii="Arial" w:eastAsia="Times New Roman" w:hAnsi="Arial" w:cs="Arial"/>
          <w:color w:val="333333"/>
          <w:sz w:val="24"/>
          <w:szCs w:val="24"/>
          <w:lang w:eastAsia="es-CO"/>
        </w:rPr>
      </w:pPr>
      <w:r w:rsidRPr="002870E8">
        <w:rPr>
          <w:rFonts w:ascii="Arial" w:eastAsia="Times New Roman" w:hAnsi="Arial" w:cs="Arial"/>
          <w:b/>
          <w:i/>
          <w:iCs/>
          <w:color w:val="333333"/>
          <w:sz w:val="24"/>
          <w:szCs w:val="24"/>
          <w:lang w:eastAsia="es-CO"/>
        </w:rPr>
        <w:t>Administración</w:t>
      </w:r>
      <w:r w:rsidRPr="00264EA6">
        <w:rPr>
          <w:rFonts w:ascii="Arial" w:eastAsia="Times New Roman" w:hAnsi="Arial" w:cs="Arial"/>
          <w:b/>
          <w:i/>
          <w:iCs/>
          <w:color w:val="333333"/>
          <w:sz w:val="24"/>
          <w:szCs w:val="24"/>
          <w:lang w:eastAsia="es-CO"/>
        </w:rPr>
        <w:t xml:space="preserve"> de archivos:</w:t>
      </w:r>
      <w:r w:rsidRPr="00847CB9">
        <w:rPr>
          <w:rFonts w:ascii="Arial" w:eastAsia="Times New Roman" w:hAnsi="Arial" w:cs="Arial"/>
          <w:color w:val="333333"/>
          <w:sz w:val="24"/>
          <w:szCs w:val="24"/>
          <w:lang w:eastAsia="es-CO"/>
        </w:rPr>
        <w:t> Comprende el conjunto de estrategias organizacionales dirigidas a la planeación, dirección y control de los recursos físicos, técnicos, tecnológicos, financieros y del talento humano, necesarios para la realización de los procesos de la gestión documental y el eficiente funcionamiento de los archivos, en el marco de la administración institucional como lo indica la Ley General de Archivos, Ley 594 de 2000, en el Título IV.</w:t>
      </w:r>
    </w:p>
    <w:p w14:paraId="0D0E873F" w14:textId="77777777" w:rsidR="00847CB9" w:rsidRPr="00847CB9" w:rsidRDefault="00847CB9" w:rsidP="00847CB9">
      <w:pPr>
        <w:shd w:val="clear" w:color="auto" w:fill="FFFFFF"/>
        <w:spacing w:after="0"/>
        <w:jc w:val="both"/>
        <w:rPr>
          <w:rFonts w:ascii="Arial" w:eastAsia="Times New Roman" w:hAnsi="Arial" w:cs="Arial"/>
          <w:color w:val="333333"/>
          <w:sz w:val="24"/>
          <w:szCs w:val="24"/>
          <w:lang w:eastAsia="es-CO"/>
        </w:rPr>
      </w:pPr>
      <w:r w:rsidRPr="00847CB9">
        <w:rPr>
          <w:rFonts w:ascii="Arial" w:eastAsia="Times New Roman" w:hAnsi="Arial" w:cs="Arial"/>
          <w:color w:val="333333"/>
          <w:sz w:val="24"/>
          <w:szCs w:val="24"/>
          <w:lang w:eastAsia="es-CO"/>
        </w:rPr>
        <w:t> </w:t>
      </w:r>
    </w:p>
    <w:p w14:paraId="01672387" w14:textId="77777777" w:rsidR="00847CB9" w:rsidRPr="00847CB9" w:rsidRDefault="00847CB9" w:rsidP="00847CB9">
      <w:pPr>
        <w:numPr>
          <w:ilvl w:val="0"/>
          <w:numId w:val="20"/>
        </w:numPr>
        <w:shd w:val="clear" w:color="auto" w:fill="FFFFFF"/>
        <w:spacing w:after="0"/>
        <w:jc w:val="both"/>
        <w:rPr>
          <w:rFonts w:ascii="Arial" w:eastAsia="Times New Roman" w:hAnsi="Arial" w:cs="Arial"/>
          <w:color w:val="333333"/>
          <w:sz w:val="24"/>
          <w:szCs w:val="24"/>
          <w:lang w:eastAsia="es-CO"/>
        </w:rPr>
      </w:pPr>
      <w:r w:rsidRPr="002870E8">
        <w:rPr>
          <w:rFonts w:ascii="Arial" w:eastAsia="Times New Roman" w:hAnsi="Arial" w:cs="Arial"/>
          <w:b/>
          <w:i/>
          <w:iCs/>
          <w:color w:val="333333"/>
          <w:sz w:val="24"/>
          <w:szCs w:val="24"/>
          <w:lang w:eastAsia="es-CO"/>
        </w:rPr>
        <w:t>Documental</w:t>
      </w:r>
      <w:r w:rsidRPr="00847CB9">
        <w:rPr>
          <w:rFonts w:ascii="Arial" w:eastAsia="Times New Roman" w:hAnsi="Arial" w:cs="Arial"/>
          <w:i/>
          <w:iCs/>
          <w:color w:val="333333"/>
          <w:sz w:val="24"/>
          <w:szCs w:val="24"/>
          <w:lang w:eastAsia="es-CO"/>
        </w:rPr>
        <w:t>:</w:t>
      </w:r>
      <w:r w:rsidRPr="00847CB9">
        <w:rPr>
          <w:rFonts w:ascii="Arial" w:eastAsia="Times New Roman" w:hAnsi="Arial" w:cs="Arial"/>
          <w:color w:val="333333"/>
          <w:sz w:val="24"/>
          <w:szCs w:val="24"/>
          <w:lang w:eastAsia="es-CO"/>
        </w:rPr>
        <w:t> Comprende los procesos de la gestión documental. Conjunto de actividades técnicas tendientes a la planificación, manejo y organización de la documentación producida y recibida por las entidades, desde su origen hasta su destino final, con el objeto de facilitar su utilización y conservación.</w:t>
      </w:r>
    </w:p>
    <w:p w14:paraId="6CCAA8E3" w14:textId="77777777" w:rsidR="00847CB9" w:rsidRPr="00847CB9" w:rsidRDefault="00847CB9" w:rsidP="00847CB9">
      <w:pPr>
        <w:shd w:val="clear" w:color="auto" w:fill="FFFFFF"/>
        <w:spacing w:after="0"/>
        <w:jc w:val="both"/>
        <w:rPr>
          <w:rFonts w:ascii="Arial" w:eastAsia="Times New Roman" w:hAnsi="Arial" w:cs="Arial"/>
          <w:color w:val="333333"/>
          <w:sz w:val="24"/>
          <w:szCs w:val="24"/>
          <w:lang w:eastAsia="es-CO"/>
        </w:rPr>
      </w:pPr>
      <w:r w:rsidRPr="00847CB9">
        <w:rPr>
          <w:rFonts w:ascii="Arial" w:eastAsia="Times New Roman" w:hAnsi="Arial" w:cs="Arial"/>
          <w:color w:val="333333"/>
          <w:sz w:val="24"/>
          <w:szCs w:val="24"/>
          <w:lang w:eastAsia="es-CO"/>
        </w:rPr>
        <w:t> </w:t>
      </w:r>
    </w:p>
    <w:p w14:paraId="35BE0B2C" w14:textId="77777777" w:rsidR="00847CB9" w:rsidRPr="00847CB9" w:rsidRDefault="00847CB9" w:rsidP="00847CB9">
      <w:pPr>
        <w:numPr>
          <w:ilvl w:val="0"/>
          <w:numId w:val="21"/>
        </w:numPr>
        <w:shd w:val="clear" w:color="auto" w:fill="FFFFFF"/>
        <w:spacing w:after="0"/>
        <w:jc w:val="both"/>
        <w:rPr>
          <w:rFonts w:ascii="Arial" w:eastAsia="Times New Roman" w:hAnsi="Arial" w:cs="Arial"/>
          <w:color w:val="333333"/>
          <w:sz w:val="24"/>
          <w:szCs w:val="24"/>
          <w:lang w:eastAsia="es-CO"/>
        </w:rPr>
      </w:pPr>
      <w:r w:rsidRPr="002870E8">
        <w:rPr>
          <w:rFonts w:ascii="Arial" w:eastAsia="Times New Roman" w:hAnsi="Arial" w:cs="Arial"/>
          <w:b/>
          <w:i/>
          <w:iCs/>
          <w:color w:val="333333"/>
          <w:sz w:val="24"/>
          <w:szCs w:val="24"/>
          <w:lang w:eastAsia="es-CO"/>
        </w:rPr>
        <w:t>Tecnológico</w:t>
      </w:r>
      <w:r w:rsidRPr="00847CB9">
        <w:rPr>
          <w:rFonts w:ascii="Arial" w:eastAsia="Times New Roman" w:hAnsi="Arial" w:cs="Arial"/>
          <w:i/>
          <w:iCs/>
          <w:color w:val="333333"/>
          <w:sz w:val="24"/>
          <w:szCs w:val="24"/>
          <w:lang w:eastAsia="es-CO"/>
        </w:rPr>
        <w:t>:</w:t>
      </w:r>
      <w:r w:rsidRPr="00847CB9">
        <w:rPr>
          <w:rFonts w:ascii="Arial" w:eastAsia="Times New Roman" w:hAnsi="Arial" w:cs="Arial"/>
          <w:color w:val="333333"/>
          <w:sz w:val="24"/>
          <w:szCs w:val="24"/>
          <w:lang w:eastAsia="es-CO"/>
        </w:rPr>
        <w:t> Comprende la administración electrónica de documentos, la seguridad de la información y la interoperabilidad en cumplimiento de las políticas y lineamientos de la gestión documental y administración de archivos.</w:t>
      </w:r>
    </w:p>
    <w:p w14:paraId="56BF5BFE" w14:textId="77777777" w:rsidR="00847CB9" w:rsidRPr="00847CB9" w:rsidRDefault="00847CB9" w:rsidP="00847CB9">
      <w:pPr>
        <w:shd w:val="clear" w:color="auto" w:fill="FFFFFF"/>
        <w:spacing w:after="0"/>
        <w:jc w:val="both"/>
        <w:rPr>
          <w:rFonts w:ascii="Arial" w:eastAsia="Times New Roman" w:hAnsi="Arial" w:cs="Arial"/>
          <w:color w:val="333333"/>
          <w:sz w:val="24"/>
          <w:szCs w:val="24"/>
          <w:lang w:eastAsia="es-CO"/>
        </w:rPr>
      </w:pPr>
      <w:r w:rsidRPr="00847CB9">
        <w:rPr>
          <w:rFonts w:ascii="Arial" w:eastAsia="Times New Roman" w:hAnsi="Arial" w:cs="Arial"/>
          <w:color w:val="333333"/>
          <w:sz w:val="24"/>
          <w:szCs w:val="24"/>
          <w:lang w:eastAsia="es-CO"/>
        </w:rPr>
        <w:t> </w:t>
      </w:r>
    </w:p>
    <w:p w14:paraId="06390448" w14:textId="77777777" w:rsidR="00847CB9" w:rsidRDefault="00847CB9" w:rsidP="00847CB9">
      <w:pPr>
        <w:numPr>
          <w:ilvl w:val="0"/>
          <w:numId w:val="22"/>
        </w:numPr>
        <w:shd w:val="clear" w:color="auto" w:fill="FFFFFF"/>
        <w:spacing w:after="0"/>
        <w:jc w:val="both"/>
        <w:rPr>
          <w:rFonts w:ascii="Arial" w:eastAsia="Times New Roman" w:hAnsi="Arial" w:cs="Arial"/>
          <w:color w:val="333333"/>
          <w:sz w:val="24"/>
          <w:szCs w:val="24"/>
          <w:lang w:eastAsia="es-CO"/>
        </w:rPr>
      </w:pPr>
      <w:r w:rsidRPr="002870E8">
        <w:rPr>
          <w:rFonts w:ascii="Arial" w:eastAsia="Times New Roman" w:hAnsi="Arial" w:cs="Arial"/>
          <w:b/>
          <w:i/>
          <w:iCs/>
          <w:color w:val="333333"/>
          <w:sz w:val="24"/>
          <w:szCs w:val="24"/>
          <w:lang w:eastAsia="es-CO"/>
        </w:rPr>
        <w:t>Cultural</w:t>
      </w:r>
      <w:r w:rsidRPr="00847CB9">
        <w:rPr>
          <w:rFonts w:ascii="Arial" w:eastAsia="Times New Roman" w:hAnsi="Arial" w:cs="Arial"/>
          <w:i/>
          <w:iCs/>
          <w:color w:val="333333"/>
          <w:sz w:val="24"/>
          <w:szCs w:val="24"/>
          <w:lang w:eastAsia="es-CO"/>
        </w:rPr>
        <w:t>:</w:t>
      </w:r>
      <w:r w:rsidRPr="00847CB9">
        <w:rPr>
          <w:rFonts w:ascii="Arial" w:eastAsia="Times New Roman" w:hAnsi="Arial" w:cs="Arial"/>
          <w:color w:val="333333"/>
          <w:sz w:val="24"/>
          <w:szCs w:val="24"/>
          <w:lang w:eastAsia="es-CO"/>
        </w:rPr>
        <w:t xml:space="preserve"> Comprende aspectos relacionados con la interiorización de una cultura archivística por el posicionamiento de la gestión documental que aporta a la optimización de la eficiencia y desarrollo organizacional y cultural de la entidad y la comunidad de la cual hace parte, mediante la gestión del conocimiento, gestión del cambio, la participación ciudadana, la protección </w:t>
      </w:r>
      <w:r w:rsidRPr="00847CB9">
        <w:rPr>
          <w:rFonts w:ascii="Arial" w:eastAsia="Times New Roman" w:hAnsi="Arial" w:cs="Arial"/>
          <w:color w:val="333333"/>
          <w:sz w:val="24"/>
          <w:szCs w:val="24"/>
          <w:lang w:eastAsia="es-CO"/>
        </w:rPr>
        <w:lastRenderedPageBreak/>
        <w:t>del medio ambiente y la difusión. Todo ello en el marco del concepto de cultura como “conjunto de rasgos distintivos, espirituales, materiales, intelectuales y emocionales que caracterizan a los grupos humanos y que comprende, más allá de las artes y las letras, modos de vida, derechos humanos, sistemas de valores, tradiciones y creencias.” Ley 397 de 1997. Art. 1 num.1.</w:t>
      </w:r>
    </w:p>
    <w:p w14:paraId="5465EBF0" w14:textId="77777777" w:rsidR="00CB77A6" w:rsidRDefault="00CB77A6" w:rsidP="00CB77A6">
      <w:pPr>
        <w:shd w:val="clear" w:color="auto" w:fill="FFFFFF"/>
        <w:spacing w:after="0"/>
        <w:jc w:val="both"/>
        <w:rPr>
          <w:rFonts w:ascii="Arial" w:eastAsia="Times New Roman" w:hAnsi="Arial" w:cs="Arial"/>
          <w:color w:val="333333"/>
          <w:sz w:val="24"/>
          <w:szCs w:val="24"/>
          <w:lang w:eastAsia="es-CO"/>
        </w:rPr>
      </w:pPr>
    </w:p>
    <w:p w14:paraId="65192F5A" w14:textId="77777777" w:rsidR="008F4CF5" w:rsidRDefault="008F4CF5" w:rsidP="00DB4408">
      <w:pPr>
        <w:numPr>
          <w:ilvl w:val="0"/>
          <w:numId w:val="2"/>
        </w:numPr>
        <w:ind w:left="426"/>
        <w:jc w:val="both"/>
        <w:rPr>
          <w:rFonts w:ascii="Arial" w:hAnsi="Arial" w:cs="Arial"/>
          <w:b/>
          <w:sz w:val="24"/>
          <w:szCs w:val="24"/>
        </w:rPr>
      </w:pPr>
      <w:r>
        <w:rPr>
          <w:rFonts w:ascii="Arial" w:hAnsi="Arial" w:cs="Arial"/>
          <w:b/>
          <w:sz w:val="24"/>
          <w:szCs w:val="24"/>
        </w:rPr>
        <w:t>GLOSARIO</w:t>
      </w:r>
    </w:p>
    <w:p w14:paraId="123A6F62" w14:textId="77777777" w:rsidR="00000029" w:rsidRPr="00000029" w:rsidRDefault="00000029" w:rsidP="00000029">
      <w:pPr>
        <w:jc w:val="both"/>
        <w:rPr>
          <w:rFonts w:ascii="Arial" w:hAnsi="Arial" w:cs="Arial"/>
          <w:sz w:val="24"/>
          <w:szCs w:val="24"/>
        </w:rPr>
      </w:pPr>
      <w:r w:rsidRPr="00000029">
        <w:rPr>
          <w:rFonts w:ascii="Arial" w:hAnsi="Arial" w:cs="Arial"/>
          <w:b/>
          <w:sz w:val="24"/>
          <w:szCs w:val="24"/>
        </w:rPr>
        <w:t>Administración de archivos</w:t>
      </w:r>
      <w:r w:rsidRPr="00000029">
        <w:rPr>
          <w:rFonts w:ascii="Arial" w:hAnsi="Arial" w:cs="Arial"/>
          <w:sz w:val="24"/>
          <w:szCs w:val="24"/>
        </w:rPr>
        <w:t>: Conjunto de estrategias organizacionales dirigidas a la planeación, dirección y control de los recursos físicos, técnicos, tecnológicos, financieros y del talento humano, para el eficiente funcionamiento de los archivos</w:t>
      </w:r>
      <w:r>
        <w:rPr>
          <w:rStyle w:val="Refdenotaalpie"/>
          <w:rFonts w:ascii="Arial" w:hAnsi="Arial" w:cs="Arial"/>
          <w:sz w:val="24"/>
          <w:szCs w:val="24"/>
        </w:rPr>
        <w:footnoteReference w:id="2"/>
      </w:r>
      <w:r w:rsidRPr="00000029">
        <w:rPr>
          <w:rFonts w:ascii="Arial" w:hAnsi="Arial" w:cs="Arial"/>
          <w:sz w:val="24"/>
          <w:szCs w:val="24"/>
        </w:rPr>
        <w:t>.</w:t>
      </w:r>
    </w:p>
    <w:p w14:paraId="66CFB45A" w14:textId="77777777" w:rsidR="00000029" w:rsidRPr="00000029" w:rsidRDefault="00000029" w:rsidP="00000029">
      <w:pPr>
        <w:jc w:val="both"/>
        <w:rPr>
          <w:rFonts w:ascii="Arial" w:hAnsi="Arial" w:cs="Arial"/>
          <w:sz w:val="24"/>
          <w:szCs w:val="24"/>
        </w:rPr>
      </w:pPr>
      <w:r w:rsidRPr="00000029">
        <w:rPr>
          <w:rFonts w:ascii="Arial" w:hAnsi="Arial" w:cs="Arial"/>
          <w:b/>
          <w:sz w:val="24"/>
          <w:szCs w:val="24"/>
        </w:rPr>
        <w:t>Almacenamiento de documentos</w:t>
      </w:r>
      <w:r w:rsidRPr="00000029">
        <w:rPr>
          <w:rFonts w:ascii="Arial" w:hAnsi="Arial" w:cs="Arial"/>
          <w:sz w:val="24"/>
          <w:szCs w:val="24"/>
        </w:rPr>
        <w:t>: acción de guardar sistemáticamente documentos de archivo en espacios, mobiliario y unidades de conservación apropiadas. (Acuerdo 006 de 2014).</w:t>
      </w:r>
    </w:p>
    <w:p w14:paraId="4946D1E9" w14:textId="77777777" w:rsidR="00000029" w:rsidRPr="00000029" w:rsidRDefault="00000029" w:rsidP="00000029">
      <w:pPr>
        <w:jc w:val="both"/>
        <w:rPr>
          <w:rFonts w:ascii="Arial" w:hAnsi="Arial" w:cs="Arial"/>
          <w:sz w:val="24"/>
          <w:szCs w:val="24"/>
        </w:rPr>
      </w:pPr>
      <w:r w:rsidRPr="00000029">
        <w:rPr>
          <w:rFonts w:ascii="Arial" w:hAnsi="Arial" w:cs="Arial"/>
          <w:b/>
          <w:sz w:val="24"/>
          <w:szCs w:val="24"/>
        </w:rPr>
        <w:t>Archivo</w:t>
      </w:r>
      <w:r w:rsidRPr="00000029">
        <w:rPr>
          <w:rFonts w:ascii="Arial" w:hAnsi="Arial" w:cs="Arial"/>
          <w:sz w:val="24"/>
          <w:szCs w:val="24"/>
        </w:rPr>
        <w:t>: conjunto de documentos, sea cual fuere su fecha, forma y soporte material, acumulados en un proceso natural por una persona o entidad pública o privada, en el transcurso de su gestión, conservados respetando aquel orden para servir como testimonio e información a la persona o institución que los produce y a los ciudadanos, o como fuentes de la historia.</w:t>
      </w:r>
    </w:p>
    <w:p w14:paraId="3CEFC318" w14:textId="77777777" w:rsidR="00000029" w:rsidRPr="00000029" w:rsidRDefault="00000029" w:rsidP="00000029">
      <w:pPr>
        <w:jc w:val="both"/>
        <w:rPr>
          <w:rFonts w:ascii="Arial" w:hAnsi="Arial" w:cs="Arial"/>
          <w:sz w:val="24"/>
          <w:szCs w:val="24"/>
        </w:rPr>
      </w:pPr>
      <w:r w:rsidRPr="00000029">
        <w:rPr>
          <w:rFonts w:ascii="Arial" w:hAnsi="Arial" w:cs="Arial"/>
          <w:b/>
          <w:sz w:val="24"/>
          <w:szCs w:val="24"/>
        </w:rPr>
        <w:t>Archivo electrónico de documentos</w:t>
      </w:r>
      <w:r w:rsidRPr="00000029">
        <w:rPr>
          <w:rFonts w:ascii="Arial" w:hAnsi="Arial" w:cs="Arial"/>
          <w:sz w:val="24"/>
          <w:szCs w:val="24"/>
        </w:rPr>
        <w:t>: almacenamiento electrónico de uno o varios documentos o expedientes electrónicos.</w:t>
      </w:r>
    </w:p>
    <w:p w14:paraId="551C3554" w14:textId="77777777" w:rsidR="008F4CF5" w:rsidRPr="008F4CF5" w:rsidRDefault="008F4CF5" w:rsidP="008F4CF5">
      <w:pPr>
        <w:jc w:val="both"/>
        <w:rPr>
          <w:rFonts w:ascii="Arial" w:hAnsi="Arial" w:cs="Arial"/>
          <w:sz w:val="24"/>
          <w:szCs w:val="24"/>
        </w:rPr>
      </w:pPr>
      <w:r w:rsidRPr="009F6593">
        <w:rPr>
          <w:rFonts w:ascii="Arial" w:hAnsi="Arial" w:cs="Arial"/>
          <w:b/>
          <w:sz w:val="24"/>
          <w:szCs w:val="24"/>
        </w:rPr>
        <w:t>Aspecto crítico:</w:t>
      </w:r>
      <w:r w:rsidRPr="008F4CF5">
        <w:rPr>
          <w:rFonts w:ascii="Arial" w:hAnsi="Arial" w:cs="Arial"/>
          <w:sz w:val="24"/>
          <w:szCs w:val="24"/>
        </w:rPr>
        <w:t xml:space="preserve"> Percepción de problemáticas referentes a la función archivística que presenta la entidad, como resultado de la evaluación de la situación actual.</w:t>
      </w:r>
    </w:p>
    <w:p w14:paraId="3636A78A" w14:textId="77777777" w:rsidR="00000029" w:rsidRPr="002B59D2" w:rsidRDefault="00000029" w:rsidP="00000029">
      <w:pPr>
        <w:jc w:val="both"/>
        <w:rPr>
          <w:rFonts w:ascii="Arial" w:hAnsi="Arial" w:cs="Arial"/>
          <w:sz w:val="24"/>
          <w:szCs w:val="24"/>
        </w:rPr>
      </w:pPr>
      <w:r w:rsidRPr="002B59D2">
        <w:rPr>
          <w:rFonts w:ascii="Arial" w:hAnsi="Arial" w:cs="Arial"/>
          <w:b/>
          <w:sz w:val="24"/>
          <w:szCs w:val="24"/>
        </w:rPr>
        <w:t>Conservación</w:t>
      </w:r>
      <w:r w:rsidRPr="002B59D2">
        <w:rPr>
          <w:rFonts w:ascii="Arial" w:hAnsi="Arial" w:cs="Arial"/>
          <w:sz w:val="24"/>
          <w:szCs w:val="24"/>
        </w:rPr>
        <w:t>: es la parte de la gestión de documentos digitales que trata de preservar tanto</w:t>
      </w:r>
      <w:r>
        <w:rPr>
          <w:rFonts w:ascii="Arial" w:hAnsi="Arial" w:cs="Arial"/>
          <w:sz w:val="24"/>
          <w:szCs w:val="24"/>
        </w:rPr>
        <w:t xml:space="preserve"> </w:t>
      </w:r>
      <w:r w:rsidRPr="002B59D2">
        <w:rPr>
          <w:rFonts w:ascii="Arial" w:hAnsi="Arial" w:cs="Arial"/>
          <w:sz w:val="24"/>
          <w:szCs w:val="24"/>
        </w:rPr>
        <w:t>el contenido como la apariencia de estos. Nuevas versiones de bases de datos, hojas de</w:t>
      </w:r>
      <w:r>
        <w:rPr>
          <w:rFonts w:ascii="Arial" w:hAnsi="Arial" w:cs="Arial"/>
          <w:sz w:val="24"/>
          <w:szCs w:val="24"/>
        </w:rPr>
        <w:t xml:space="preserve"> </w:t>
      </w:r>
      <w:r w:rsidRPr="002B59D2">
        <w:rPr>
          <w:rFonts w:ascii="Arial" w:hAnsi="Arial" w:cs="Arial"/>
          <w:sz w:val="24"/>
          <w:szCs w:val="24"/>
        </w:rPr>
        <w:t>cálculo y procesadores de texto se pueden esperar al menos cada dos o tres años, con</w:t>
      </w:r>
      <w:r>
        <w:rPr>
          <w:rFonts w:ascii="Arial" w:hAnsi="Arial" w:cs="Arial"/>
          <w:sz w:val="24"/>
          <w:szCs w:val="24"/>
        </w:rPr>
        <w:t xml:space="preserve"> </w:t>
      </w:r>
      <w:r w:rsidRPr="002B59D2">
        <w:rPr>
          <w:rFonts w:ascii="Arial" w:hAnsi="Arial" w:cs="Arial"/>
          <w:sz w:val="24"/>
          <w:szCs w:val="24"/>
        </w:rPr>
        <w:t>correcciones y actualizaciones incluso más a menudo.</w:t>
      </w:r>
    </w:p>
    <w:p w14:paraId="69C632AB" w14:textId="77777777" w:rsidR="008F4CF5" w:rsidRPr="008F4CF5" w:rsidRDefault="008F4CF5" w:rsidP="008F4CF5">
      <w:pPr>
        <w:jc w:val="both"/>
        <w:rPr>
          <w:rFonts w:ascii="Arial" w:hAnsi="Arial" w:cs="Arial"/>
          <w:sz w:val="24"/>
          <w:szCs w:val="24"/>
        </w:rPr>
      </w:pPr>
      <w:r w:rsidRPr="008F4CF5">
        <w:rPr>
          <w:rFonts w:ascii="Arial" w:hAnsi="Arial" w:cs="Arial"/>
          <w:sz w:val="24"/>
          <w:szCs w:val="24"/>
        </w:rPr>
        <w:t xml:space="preserve"> </w:t>
      </w:r>
    </w:p>
    <w:p w14:paraId="7392CCA5" w14:textId="77777777" w:rsidR="002B59D2" w:rsidRPr="002B59D2" w:rsidRDefault="002B59D2" w:rsidP="002B59D2">
      <w:pPr>
        <w:jc w:val="both"/>
        <w:rPr>
          <w:rFonts w:ascii="Arial" w:hAnsi="Arial" w:cs="Arial"/>
          <w:sz w:val="24"/>
          <w:szCs w:val="24"/>
        </w:rPr>
      </w:pPr>
      <w:r w:rsidRPr="002B59D2">
        <w:rPr>
          <w:rFonts w:ascii="Arial" w:hAnsi="Arial" w:cs="Arial"/>
          <w:b/>
          <w:sz w:val="24"/>
          <w:szCs w:val="24"/>
        </w:rPr>
        <w:t>Datos</w:t>
      </w:r>
      <w:r w:rsidRPr="002B59D2">
        <w:rPr>
          <w:rFonts w:ascii="Arial" w:hAnsi="Arial" w:cs="Arial"/>
          <w:sz w:val="24"/>
          <w:szCs w:val="24"/>
        </w:rPr>
        <w:t>: son expresiones generales que describen características de las entidades sobre las</w:t>
      </w:r>
      <w:r>
        <w:rPr>
          <w:rFonts w:ascii="Arial" w:hAnsi="Arial" w:cs="Arial"/>
          <w:sz w:val="24"/>
          <w:szCs w:val="24"/>
        </w:rPr>
        <w:t xml:space="preserve"> </w:t>
      </w:r>
      <w:r w:rsidRPr="002B59D2">
        <w:rPr>
          <w:rFonts w:ascii="Arial" w:hAnsi="Arial" w:cs="Arial"/>
          <w:sz w:val="24"/>
          <w:szCs w:val="24"/>
        </w:rPr>
        <w:t>que operan los algoritmos. Estas expresiones deben presentarse de una cierta manera para</w:t>
      </w:r>
      <w:r>
        <w:rPr>
          <w:rFonts w:ascii="Arial" w:hAnsi="Arial" w:cs="Arial"/>
          <w:sz w:val="24"/>
          <w:szCs w:val="24"/>
        </w:rPr>
        <w:t xml:space="preserve"> </w:t>
      </w:r>
      <w:r w:rsidRPr="002B59D2">
        <w:rPr>
          <w:rFonts w:ascii="Arial" w:hAnsi="Arial" w:cs="Arial"/>
          <w:sz w:val="24"/>
          <w:szCs w:val="24"/>
        </w:rPr>
        <w:t xml:space="preserve">que puedan ser tratadas por una computadora. En estos casos, </w:t>
      </w:r>
      <w:r w:rsidRPr="002B59D2">
        <w:rPr>
          <w:rFonts w:ascii="Arial" w:hAnsi="Arial" w:cs="Arial"/>
          <w:sz w:val="24"/>
          <w:szCs w:val="24"/>
        </w:rPr>
        <w:lastRenderedPageBreak/>
        <w:t>los datos por sí solos</w:t>
      </w:r>
      <w:r>
        <w:rPr>
          <w:rFonts w:ascii="Arial" w:hAnsi="Arial" w:cs="Arial"/>
          <w:sz w:val="24"/>
          <w:szCs w:val="24"/>
        </w:rPr>
        <w:t xml:space="preserve"> </w:t>
      </w:r>
      <w:r w:rsidRPr="002B59D2">
        <w:rPr>
          <w:rFonts w:ascii="Arial" w:hAnsi="Arial" w:cs="Arial"/>
          <w:sz w:val="24"/>
          <w:szCs w:val="24"/>
        </w:rPr>
        <w:t>tampoco constituyen información, sino que ésta surge del adecuado procesamiento de los</w:t>
      </w:r>
      <w:r>
        <w:rPr>
          <w:rFonts w:ascii="Arial" w:hAnsi="Arial" w:cs="Arial"/>
          <w:sz w:val="24"/>
          <w:szCs w:val="24"/>
        </w:rPr>
        <w:t xml:space="preserve"> </w:t>
      </w:r>
      <w:r w:rsidRPr="002B59D2">
        <w:rPr>
          <w:rFonts w:ascii="Arial" w:hAnsi="Arial" w:cs="Arial"/>
          <w:sz w:val="24"/>
          <w:szCs w:val="24"/>
        </w:rPr>
        <w:t>datos.</w:t>
      </w:r>
    </w:p>
    <w:p w14:paraId="61C1BFD0" w14:textId="77777777" w:rsidR="002B59D2" w:rsidRPr="002B59D2" w:rsidRDefault="002B59D2" w:rsidP="002B59D2">
      <w:pPr>
        <w:jc w:val="both"/>
        <w:rPr>
          <w:rFonts w:ascii="Arial" w:hAnsi="Arial" w:cs="Arial"/>
          <w:sz w:val="24"/>
          <w:szCs w:val="24"/>
        </w:rPr>
      </w:pPr>
      <w:r w:rsidRPr="002B59D2">
        <w:rPr>
          <w:rFonts w:ascii="Arial" w:hAnsi="Arial" w:cs="Arial"/>
          <w:b/>
          <w:sz w:val="24"/>
          <w:szCs w:val="24"/>
        </w:rPr>
        <w:t>Documento</w:t>
      </w:r>
      <w:r w:rsidRPr="002B59D2">
        <w:rPr>
          <w:rFonts w:ascii="Arial" w:hAnsi="Arial" w:cs="Arial"/>
          <w:sz w:val="24"/>
          <w:szCs w:val="24"/>
        </w:rPr>
        <w:t>: información registrada, cualquiera sea su forma o el medio utilizado.</w:t>
      </w:r>
    </w:p>
    <w:p w14:paraId="60E881BA" w14:textId="77777777" w:rsidR="002B59D2" w:rsidRPr="002B59D2" w:rsidRDefault="002B59D2" w:rsidP="002B59D2">
      <w:pPr>
        <w:jc w:val="both"/>
        <w:rPr>
          <w:rFonts w:ascii="Arial" w:hAnsi="Arial" w:cs="Arial"/>
          <w:sz w:val="24"/>
          <w:szCs w:val="24"/>
        </w:rPr>
      </w:pPr>
      <w:r w:rsidRPr="002B59D2">
        <w:rPr>
          <w:rFonts w:ascii="Arial" w:hAnsi="Arial" w:cs="Arial"/>
          <w:b/>
          <w:sz w:val="24"/>
          <w:szCs w:val="24"/>
        </w:rPr>
        <w:t>Documento de archivo</w:t>
      </w:r>
      <w:r w:rsidRPr="002B59D2">
        <w:rPr>
          <w:rFonts w:ascii="Arial" w:hAnsi="Arial" w:cs="Arial"/>
          <w:sz w:val="24"/>
          <w:szCs w:val="24"/>
        </w:rPr>
        <w:t>: registro de información producida o recibida por una persona o</w:t>
      </w:r>
      <w:r>
        <w:rPr>
          <w:rFonts w:ascii="Arial" w:hAnsi="Arial" w:cs="Arial"/>
          <w:sz w:val="24"/>
          <w:szCs w:val="24"/>
        </w:rPr>
        <w:t xml:space="preserve"> </w:t>
      </w:r>
      <w:r w:rsidRPr="002B59D2">
        <w:rPr>
          <w:rFonts w:ascii="Arial" w:hAnsi="Arial" w:cs="Arial"/>
          <w:sz w:val="24"/>
          <w:szCs w:val="24"/>
        </w:rPr>
        <w:t>entidad en razón a sus actividades o funciones, que tiene valor administrativo, fiscal, legal,</w:t>
      </w:r>
      <w:r>
        <w:rPr>
          <w:rFonts w:ascii="Arial" w:hAnsi="Arial" w:cs="Arial"/>
          <w:sz w:val="24"/>
          <w:szCs w:val="24"/>
        </w:rPr>
        <w:t xml:space="preserve"> </w:t>
      </w:r>
      <w:r w:rsidRPr="002B59D2">
        <w:rPr>
          <w:rFonts w:ascii="Arial" w:hAnsi="Arial" w:cs="Arial"/>
          <w:sz w:val="24"/>
          <w:szCs w:val="24"/>
        </w:rPr>
        <w:t>científico, histórico, técnico o cultural y debe ser objeto de conservación en el tiempo, con</w:t>
      </w:r>
      <w:r>
        <w:rPr>
          <w:rFonts w:ascii="Arial" w:hAnsi="Arial" w:cs="Arial"/>
          <w:sz w:val="24"/>
          <w:szCs w:val="24"/>
        </w:rPr>
        <w:t xml:space="preserve"> </w:t>
      </w:r>
      <w:r w:rsidRPr="002B59D2">
        <w:rPr>
          <w:rFonts w:ascii="Arial" w:hAnsi="Arial" w:cs="Arial"/>
          <w:sz w:val="24"/>
          <w:szCs w:val="24"/>
        </w:rPr>
        <w:t>fines de consulta posterior.</w:t>
      </w:r>
    </w:p>
    <w:p w14:paraId="52C59D60" w14:textId="77777777" w:rsidR="002B59D2" w:rsidRDefault="002B59D2" w:rsidP="002B59D2">
      <w:pPr>
        <w:jc w:val="both"/>
        <w:rPr>
          <w:rFonts w:ascii="Arial" w:hAnsi="Arial" w:cs="Arial"/>
          <w:sz w:val="24"/>
          <w:szCs w:val="24"/>
        </w:rPr>
      </w:pPr>
      <w:r w:rsidRPr="002B59D2">
        <w:rPr>
          <w:rFonts w:ascii="Arial" w:hAnsi="Arial" w:cs="Arial"/>
          <w:b/>
          <w:sz w:val="24"/>
          <w:szCs w:val="24"/>
        </w:rPr>
        <w:t>Documento digital</w:t>
      </w:r>
      <w:r w:rsidRPr="002B59D2">
        <w:rPr>
          <w:rFonts w:ascii="Arial" w:hAnsi="Arial" w:cs="Arial"/>
          <w:sz w:val="24"/>
          <w:szCs w:val="24"/>
        </w:rPr>
        <w:t>: información representada por medio de valores numéricos</w:t>
      </w:r>
      <w:r>
        <w:rPr>
          <w:rFonts w:ascii="Arial" w:hAnsi="Arial" w:cs="Arial"/>
          <w:sz w:val="24"/>
          <w:szCs w:val="24"/>
        </w:rPr>
        <w:t xml:space="preserve"> </w:t>
      </w:r>
      <w:r w:rsidRPr="002B59D2">
        <w:rPr>
          <w:rFonts w:ascii="Arial" w:hAnsi="Arial" w:cs="Arial"/>
          <w:sz w:val="24"/>
          <w:szCs w:val="24"/>
        </w:rPr>
        <w:t>diferenciados - discretos o discontinuos -, por lo general valores numéricos binarios (bits),</w:t>
      </w:r>
      <w:r>
        <w:rPr>
          <w:rFonts w:ascii="Arial" w:hAnsi="Arial" w:cs="Arial"/>
          <w:sz w:val="24"/>
          <w:szCs w:val="24"/>
        </w:rPr>
        <w:t xml:space="preserve"> </w:t>
      </w:r>
      <w:r w:rsidRPr="002B59D2">
        <w:rPr>
          <w:rFonts w:ascii="Arial" w:hAnsi="Arial" w:cs="Arial"/>
          <w:sz w:val="24"/>
          <w:szCs w:val="24"/>
        </w:rPr>
        <w:t>de acuerdo con un código o convención preestablecidos</w:t>
      </w:r>
      <w:r>
        <w:rPr>
          <w:rFonts w:ascii="Arial" w:hAnsi="Arial" w:cs="Arial"/>
          <w:sz w:val="24"/>
          <w:szCs w:val="24"/>
        </w:rPr>
        <w:t>.</w:t>
      </w:r>
    </w:p>
    <w:p w14:paraId="02335FCB" w14:textId="77777777" w:rsidR="002B59D2" w:rsidRPr="002B59D2" w:rsidRDefault="002B59D2" w:rsidP="002B59D2">
      <w:pPr>
        <w:jc w:val="both"/>
        <w:rPr>
          <w:rFonts w:ascii="Arial" w:hAnsi="Arial" w:cs="Arial"/>
          <w:sz w:val="24"/>
          <w:szCs w:val="24"/>
        </w:rPr>
      </w:pPr>
      <w:r w:rsidRPr="002B59D2">
        <w:rPr>
          <w:rFonts w:ascii="Arial" w:hAnsi="Arial" w:cs="Arial"/>
          <w:b/>
          <w:sz w:val="24"/>
          <w:szCs w:val="24"/>
        </w:rPr>
        <w:t>Documento electrónico</w:t>
      </w:r>
      <w:r w:rsidRPr="002B59D2">
        <w:rPr>
          <w:rFonts w:ascii="Arial" w:hAnsi="Arial" w:cs="Arial"/>
          <w:sz w:val="24"/>
          <w:szCs w:val="24"/>
        </w:rPr>
        <w:t>: es la información generada, enviada, recibida, almacenada y</w:t>
      </w:r>
      <w:r>
        <w:rPr>
          <w:rFonts w:ascii="Arial" w:hAnsi="Arial" w:cs="Arial"/>
          <w:sz w:val="24"/>
          <w:szCs w:val="24"/>
        </w:rPr>
        <w:t xml:space="preserve"> </w:t>
      </w:r>
      <w:r w:rsidRPr="002B59D2">
        <w:rPr>
          <w:rFonts w:ascii="Arial" w:hAnsi="Arial" w:cs="Arial"/>
          <w:sz w:val="24"/>
          <w:szCs w:val="24"/>
        </w:rPr>
        <w:t>comunicada por medios electrónicos, ópticos o similares. Por tanto, un documento</w:t>
      </w:r>
      <w:r>
        <w:rPr>
          <w:rFonts w:ascii="Arial" w:hAnsi="Arial" w:cs="Arial"/>
          <w:sz w:val="24"/>
          <w:szCs w:val="24"/>
        </w:rPr>
        <w:t xml:space="preserve"> </w:t>
      </w:r>
      <w:r w:rsidRPr="002B59D2">
        <w:rPr>
          <w:rFonts w:ascii="Arial" w:hAnsi="Arial" w:cs="Arial"/>
          <w:sz w:val="24"/>
          <w:szCs w:val="24"/>
        </w:rPr>
        <w:t>electrónico es aquel cuyo soporte material es algún tipo de dispositivo digital que, para ser</w:t>
      </w:r>
      <w:r>
        <w:rPr>
          <w:rFonts w:ascii="Arial" w:hAnsi="Arial" w:cs="Arial"/>
          <w:sz w:val="24"/>
          <w:szCs w:val="24"/>
        </w:rPr>
        <w:t xml:space="preserve"> </w:t>
      </w:r>
      <w:r w:rsidRPr="002B59D2">
        <w:rPr>
          <w:rFonts w:ascii="Arial" w:hAnsi="Arial" w:cs="Arial"/>
          <w:sz w:val="24"/>
          <w:szCs w:val="24"/>
        </w:rPr>
        <w:t>consultado, interpretado o reproducido, debe ser accedido desde un computador u otro</w:t>
      </w:r>
      <w:r>
        <w:rPr>
          <w:rFonts w:ascii="Arial" w:hAnsi="Arial" w:cs="Arial"/>
          <w:sz w:val="24"/>
          <w:szCs w:val="24"/>
        </w:rPr>
        <w:t xml:space="preserve"> </w:t>
      </w:r>
      <w:r w:rsidRPr="002B59D2">
        <w:rPr>
          <w:rFonts w:ascii="Arial" w:hAnsi="Arial" w:cs="Arial"/>
          <w:sz w:val="24"/>
          <w:szCs w:val="24"/>
        </w:rPr>
        <w:t>dispositivo con capacidad de acceder a información en medios magnéticos.</w:t>
      </w:r>
    </w:p>
    <w:p w14:paraId="07EEA227" w14:textId="77777777" w:rsidR="002B59D2" w:rsidRDefault="002B59D2" w:rsidP="002B59D2">
      <w:pPr>
        <w:jc w:val="both"/>
        <w:rPr>
          <w:rFonts w:ascii="Arial" w:hAnsi="Arial" w:cs="Arial"/>
          <w:sz w:val="24"/>
          <w:szCs w:val="24"/>
        </w:rPr>
      </w:pPr>
      <w:r w:rsidRPr="002B59D2">
        <w:rPr>
          <w:rFonts w:ascii="Arial" w:hAnsi="Arial" w:cs="Arial"/>
          <w:b/>
          <w:sz w:val="24"/>
          <w:szCs w:val="24"/>
        </w:rPr>
        <w:t>Documentos vitales o esencial</w:t>
      </w:r>
      <w:r w:rsidRPr="002B59D2">
        <w:rPr>
          <w:rFonts w:ascii="Arial" w:hAnsi="Arial" w:cs="Arial"/>
          <w:sz w:val="24"/>
          <w:szCs w:val="24"/>
        </w:rPr>
        <w:t>es: Grupo de documentos y archivos necesarios para que la</w:t>
      </w:r>
      <w:r>
        <w:rPr>
          <w:rFonts w:ascii="Arial" w:hAnsi="Arial" w:cs="Arial"/>
          <w:sz w:val="24"/>
          <w:szCs w:val="24"/>
        </w:rPr>
        <w:t xml:space="preserve"> </w:t>
      </w:r>
      <w:r w:rsidRPr="002B59D2">
        <w:rPr>
          <w:rFonts w:ascii="Arial" w:hAnsi="Arial" w:cs="Arial"/>
          <w:sz w:val="24"/>
          <w:szCs w:val="24"/>
        </w:rPr>
        <w:t>entidad pueda continuar con sus funciones esenciales durante y después de un desastre,</w:t>
      </w:r>
      <w:r>
        <w:rPr>
          <w:rFonts w:ascii="Arial" w:hAnsi="Arial" w:cs="Arial"/>
          <w:sz w:val="24"/>
          <w:szCs w:val="24"/>
        </w:rPr>
        <w:t xml:space="preserve"> </w:t>
      </w:r>
      <w:r w:rsidRPr="002B59D2">
        <w:rPr>
          <w:rFonts w:ascii="Arial" w:hAnsi="Arial" w:cs="Arial"/>
          <w:sz w:val="24"/>
          <w:szCs w:val="24"/>
        </w:rPr>
        <w:t>originado por efectos físicos, biológicos o humanos</w:t>
      </w:r>
      <w:r>
        <w:rPr>
          <w:rFonts w:ascii="Arial" w:hAnsi="Arial" w:cs="Arial"/>
          <w:sz w:val="24"/>
          <w:szCs w:val="24"/>
        </w:rPr>
        <w:t>.</w:t>
      </w:r>
    </w:p>
    <w:p w14:paraId="68CF5682" w14:textId="77777777" w:rsidR="002B59D2" w:rsidRPr="002B59D2" w:rsidRDefault="002B59D2" w:rsidP="002B59D2">
      <w:pPr>
        <w:jc w:val="both"/>
        <w:rPr>
          <w:rFonts w:ascii="Arial" w:hAnsi="Arial" w:cs="Arial"/>
          <w:sz w:val="24"/>
          <w:szCs w:val="24"/>
        </w:rPr>
      </w:pPr>
      <w:r w:rsidRPr="00000029">
        <w:rPr>
          <w:rFonts w:ascii="Arial" w:hAnsi="Arial" w:cs="Arial"/>
          <w:b/>
          <w:sz w:val="24"/>
          <w:szCs w:val="24"/>
        </w:rPr>
        <w:t>Expediente digital o digitalizado:</w:t>
      </w:r>
      <w:r w:rsidRPr="002B59D2">
        <w:rPr>
          <w:rFonts w:ascii="Arial" w:hAnsi="Arial" w:cs="Arial"/>
          <w:sz w:val="24"/>
          <w:szCs w:val="24"/>
        </w:rPr>
        <w:t xml:space="preserve"> copia exacta de un expediente físico cuyos documentos</w:t>
      </w:r>
      <w:r>
        <w:rPr>
          <w:rFonts w:ascii="Arial" w:hAnsi="Arial" w:cs="Arial"/>
          <w:sz w:val="24"/>
          <w:szCs w:val="24"/>
        </w:rPr>
        <w:t xml:space="preserve"> </w:t>
      </w:r>
      <w:r w:rsidRPr="002B59D2">
        <w:rPr>
          <w:rFonts w:ascii="Arial" w:hAnsi="Arial" w:cs="Arial"/>
          <w:sz w:val="24"/>
          <w:szCs w:val="24"/>
        </w:rPr>
        <w:t>originales, tradicionalmente impresos, son convertidos a formato electrónico mediante</w:t>
      </w:r>
      <w:r>
        <w:rPr>
          <w:rFonts w:ascii="Arial" w:hAnsi="Arial" w:cs="Arial"/>
          <w:sz w:val="24"/>
          <w:szCs w:val="24"/>
        </w:rPr>
        <w:t xml:space="preserve"> </w:t>
      </w:r>
      <w:r w:rsidRPr="002B59D2">
        <w:rPr>
          <w:rFonts w:ascii="Arial" w:hAnsi="Arial" w:cs="Arial"/>
          <w:sz w:val="24"/>
          <w:szCs w:val="24"/>
        </w:rPr>
        <w:t>procesos de digitalización</w:t>
      </w:r>
    </w:p>
    <w:p w14:paraId="7536ADBA" w14:textId="77777777" w:rsidR="002B59D2" w:rsidRPr="002B59D2" w:rsidRDefault="002B59D2" w:rsidP="002B59D2">
      <w:pPr>
        <w:jc w:val="both"/>
        <w:rPr>
          <w:rFonts w:ascii="Arial" w:hAnsi="Arial" w:cs="Arial"/>
          <w:sz w:val="24"/>
          <w:szCs w:val="24"/>
        </w:rPr>
      </w:pPr>
      <w:r w:rsidRPr="00000029">
        <w:rPr>
          <w:rFonts w:ascii="Arial" w:hAnsi="Arial" w:cs="Arial"/>
          <w:b/>
          <w:sz w:val="24"/>
          <w:szCs w:val="24"/>
        </w:rPr>
        <w:t>Expediente electrónico:</w:t>
      </w:r>
      <w:r w:rsidRPr="002B59D2">
        <w:rPr>
          <w:rFonts w:ascii="Arial" w:hAnsi="Arial" w:cs="Arial"/>
          <w:sz w:val="24"/>
          <w:szCs w:val="24"/>
        </w:rPr>
        <w:t xml:space="preserve"> conjunto de documentos electrónicos, puede ser considerado</w:t>
      </w:r>
      <w:r>
        <w:rPr>
          <w:rFonts w:ascii="Arial" w:hAnsi="Arial" w:cs="Arial"/>
          <w:sz w:val="24"/>
          <w:szCs w:val="24"/>
        </w:rPr>
        <w:t xml:space="preserve"> </w:t>
      </w:r>
      <w:r w:rsidRPr="002B59D2">
        <w:rPr>
          <w:rFonts w:ascii="Arial" w:hAnsi="Arial" w:cs="Arial"/>
          <w:sz w:val="24"/>
          <w:szCs w:val="24"/>
        </w:rPr>
        <w:t>como la carpeta de un grupo de archivos.</w:t>
      </w:r>
    </w:p>
    <w:p w14:paraId="4DB3BACC" w14:textId="77777777" w:rsidR="00000029" w:rsidRDefault="00000029" w:rsidP="00000029">
      <w:pPr>
        <w:jc w:val="both"/>
        <w:rPr>
          <w:rFonts w:ascii="Arial" w:hAnsi="Arial" w:cs="Arial"/>
          <w:sz w:val="24"/>
          <w:szCs w:val="24"/>
        </w:rPr>
      </w:pPr>
      <w:r w:rsidRPr="009F6593">
        <w:rPr>
          <w:rFonts w:ascii="Arial" w:hAnsi="Arial" w:cs="Arial"/>
          <w:b/>
          <w:sz w:val="24"/>
          <w:szCs w:val="24"/>
        </w:rPr>
        <w:t>Función archivística:</w:t>
      </w:r>
      <w:r w:rsidRPr="008F4CF5">
        <w:rPr>
          <w:rFonts w:ascii="Arial" w:hAnsi="Arial" w:cs="Arial"/>
          <w:sz w:val="24"/>
          <w:szCs w:val="24"/>
        </w:rPr>
        <w:t xml:space="preserve"> Actividades relacionadas con la totalidad del quehacer archivístico, que comprende desde la elaboración del documento hasta su eliminación o conservación permanente</w:t>
      </w:r>
      <w:r>
        <w:rPr>
          <w:rStyle w:val="Refdenotaalpie"/>
          <w:rFonts w:ascii="Arial" w:hAnsi="Arial" w:cs="Arial"/>
          <w:sz w:val="24"/>
          <w:szCs w:val="24"/>
        </w:rPr>
        <w:footnoteReference w:id="3"/>
      </w:r>
      <w:r w:rsidRPr="008F4CF5">
        <w:rPr>
          <w:rFonts w:ascii="Arial" w:hAnsi="Arial" w:cs="Arial"/>
          <w:sz w:val="24"/>
          <w:szCs w:val="24"/>
        </w:rPr>
        <w:t xml:space="preserve">. </w:t>
      </w:r>
    </w:p>
    <w:p w14:paraId="0311F243" w14:textId="77777777" w:rsidR="002B59D2" w:rsidRPr="002B59D2" w:rsidRDefault="002B59D2" w:rsidP="002B59D2">
      <w:pPr>
        <w:jc w:val="both"/>
        <w:rPr>
          <w:rFonts w:ascii="Arial" w:hAnsi="Arial" w:cs="Arial"/>
          <w:sz w:val="24"/>
          <w:szCs w:val="24"/>
        </w:rPr>
      </w:pPr>
      <w:r w:rsidRPr="00000029">
        <w:rPr>
          <w:rFonts w:ascii="Arial" w:hAnsi="Arial" w:cs="Arial"/>
          <w:b/>
          <w:sz w:val="24"/>
          <w:szCs w:val="24"/>
        </w:rPr>
        <w:t>Información sobre el contenido:</w:t>
      </w:r>
      <w:r w:rsidRPr="002B59D2">
        <w:rPr>
          <w:rFonts w:ascii="Arial" w:hAnsi="Arial" w:cs="Arial"/>
          <w:sz w:val="24"/>
          <w:szCs w:val="24"/>
        </w:rPr>
        <w:t xml:space="preserve"> consistente en detalles sobre la naturaleza técnica del</w:t>
      </w:r>
      <w:r>
        <w:rPr>
          <w:rFonts w:ascii="Arial" w:hAnsi="Arial" w:cs="Arial"/>
          <w:sz w:val="24"/>
          <w:szCs w:val="24"/>
        </w:rPr>
        <w:t xml:space="preserve"> </w:t>
      </w:r>
      <w:r w:rsidRPr="002B59D2">
        <w:rPr>
          <w:rFonts w:ascii="Arial" w:hAnsi="Arial" w:cs="Arial"/>
          <w:sz w:val="24"/>
          <w:szCs w:val="24"/>
        </w:rPr>
        <w:t>objeto que indica al sistema cómo representar los datos con un tipo específico y un formato.</w:t>
      </w:r>
    </w:p>
    <w:p w14:paraId="6287B91F" w14:textId="77777777" w:rsidR="002B59D2" w:rsidRPr="002B59D2" w:rsidRDefault="002B59D2" w:rsidP="002B59D2">
      <w:pPr>
        <w:jc w:val="both"/>
        <w:rPr>
          <w:rFonts w:ascii="Arial" w:hAnsi="Arial" w:cs="Arial"/>
          <w:sz w:val="24"/>
          <w:szCs w:val="24"/>
        </w:rPr>
      </w:pPr>
      <w:r w:rsidRPr="002B59D2">
        <w:rPr>
          <w:rFonts w:ascii="Arial" w:hAnsi="Arial" w:cs="Arial"/>
          <w:sz w:val="24"/>
          <w:szCs w:val="24"/>
        </w:rPr>
        <w:lastRenderedPageBreak/>
        <w:t>A medida que las tecnologías de acceso cambian, estos metadatos de representación</w:t>
      </w:r>
      <w:r>
        <w:rPr>
          <w:rFonts w:ascii="Arial" w:hAnsi="Arial" w:cs="Arial"/>
          <w:sz w:val="24"/>
          <w:szCs w:val="24"/>
        </w:rPr>
        <w:t xml:space="preserve"> </w:t>
      </w:r>
      <w:r w:rsidRPr="002B59D2">
        <w:rPr>
          <w:rFonts w:ascii="Arial" w:hAnsi="Arial" w:cs="Arial"/>
          <w:sz w:val="24"/>
          <w:szCs w:val="24"/>
        </w:rPr>
        <w:t>también cambian y necesitan ser actualizados.</w:t>
      </w:r>
    </w:p>
    <w:p w14:paraId="0BD5D0BB" w14:textId="77777777" w:rsidR="00000029" w:rsidRPr="008F4CF5" w:rsidRDefault="00000029" w:rsidP="00000029">
      <w:pPr>
        <w:jc w:val="both"/>
        <w:rPr>
          <w:rFonts w:ascii="Arial" w:hAnsi="Arial" w:cs="Arial"/>
          <w:sz w:val="24"/>
          <w:szCs w:val="24"/>
        </w:rPr>
      </w:pPr>
      <w:r w:rsidRPr="009F6593">
        <w:rPr>
          <w:rFonts w:ascii="Arial" w:hAnsi="Arial" w:cs="Arial"/>
          <w:b/>
          <w:sz w:val="24"/>
          <w:szCs w:val="24"/>
        </w:rPr>
        <w:t>Instrumentos archivísticos</w:t>
      </w:r>
      <w:r w:rsidRPr="008F4CF5">
        <w:rPr>
          <w:rFonts w:ascii="Arial" w:hAnsi="Arial" w:cs="Arial"/>
          <w:sz w:val="24"/>
          <w:szCs w:val="24"/>
        </w:rPr>
        <w:t>:</w:t>
      </w:r>
      <w:r>
        <w:rPr>
          <w:rFonts w:ascii="Arial" w:hAnsi="Arial" w:cs="Arial"/>
          <w:sz w:val="24"/>
          <w:szCs w:val="24"/>
        </w:rPr>
        <w:t xml:space="preserve"> Herramientas con propósitos es</w:t>
      </w:r>
      <w:r w:rsidRPr="008F4CF5">
        <w:rPr>
          <w:rFonts w:ascii="Arial" w:hAnsi="Arial" w:cs="Arial"/>
          <w:sz w:val="24"/>
          <w:szCs w:val="24"/>
        </w:rPr>
        <w:t>pecíficos, que tienen por objeto apoyar el adecuado desarrollo e implementación de la gestión documental y la función archivística.</w:t>
      </w:r>
    </w:p>
    <w:p w14:paraId="24B540B8" w14:textId="77777777" w:rsidR="00000029" w:rsidRPr="002B59D2" w:rsidRDefault="00000029" w:rsidP="00000029">
      <w:pPr>
        <w:jc w:val="both"/>
        <w:rPr>
          <w:rFonts w:ascii="Arial" w:hAnsi="Arial" w:cs="Arial"/>
          <w:sz w:val="24"/>
          <w:szCs w:val="24"/>
        </w:rPr>
      </w:pPr>
      <w:r w:rsidRPr="00000029">
        <w:rPr>
          <w:rFonts w:ascii="Arial" w:hAnsi="Arial" w:cs="Arial"/>
          <w:b/>
          <w:sz w:val="24"/>
          <w:szCs w:val="24"/>
        </w:rPr>
        <w:t>Metadatos</w:t>
      </w:r>
      <w:r w:rsidRPr="002B59D2">
        <w:rPr>
          <w:rFonts w:ascii="Arial" w:hAnsi="Arial" w:cs="Arial"/>
          <w:sz w:val="24"/>
          <w:szCs w:val="24"/>
        </w:rPr>
        <w:t>: dato que describe el contexto, el contenido y la estructura de los documentos</w:t>
      </w:r>
      <w:r>
        <w:rPr>
          <w:rFonts w:ascii="Arial" w:hAnsi="Arial" w:cs="Arial"/>
          <w:sz w:val="24"/>
          <w:szCs w:val="24"/>
        </w:rPr>
        <w:t xml:space="preserve"> </w:t>
      </w:r>
      <w:r w:rsidRPr="002B59D2">
        <w:rPr>
          <w:rFonts w:ascii="Arial" w:hAnsi="Arial" w:cs="Arial"/>
          <w:sz w:val="24"/>
          <w:szCs w:val="24"/>
        </w:rPr>
        <w:t>de archivo y su gestión. Además de los metadatos dirigidos a describir el objeto digital y</w:t>
      </w:r>
      <w:r>
        <w:rPr>
          <w:rFonts w:ascii="Arial" w:hAnsi="Arial" w:cs="Arial"/>
          <w:sz w:val="24"/>
          <w:szCs w:val="24"/>
        </w:rPr>
        <w:t xml:space="preserve"> </w:t>
      </w:r>
      <w:r w:rsidRPr="002B59D2">
        <w:rPr>
          <w:rFonts w:ascii="Arial" w:hAnsi="Arial" w:cs="Arial"/>
          <w:sz w:val="24"/>
          <w:szCs w:val="24"/>
        </w:rPr>
        <w:t>permitir así su recuperación, existen los metadatos dirigidos a la conservación del material.</w:t>
      </w:r>
    </w:p>
    <w:p w14:paraId="5880A1D1" w14:textId="77777777" w:rsidR="002B59D2" w:rsidRPr="002B59D2" w:rsidRDefault="002B59D2" w:rsidP="002B59D2">
      <w:pPr>
        <w:jc w:val="both"/>
        <w:rPr>
          <w:rFonts w:ascii="Arial" w:hAnsi="Arial" w:cs="Arial"/>
          <w:sz w:val="24"/>
          <w:szCs w:val="24"/>
        </w:rPr>
      </w:pPr>
      <w:r w:rsidRPr="00000029">
        <w:rPr>
          <w:rFonts w:ascii="Arial" w:hAnsi="Arial" w:cs="Arial"/>
          <w:b/>
          <w:sz w:val="24"/>
          <w:szCs w:val="24"/>
        </w:rPr>
        <w:t>Migración</w:t>
      </w:r>
      <w:r w:rsidRPr="002B59D2">
        <w:rPr>
          <w:rFonts w:ascii="Arial" w:hAnsi="Arial" w:cs="Arial"/>
          <w:sz w:val="24"/>
          <w:szCs w:val="24"/>
        </w:rPr>
        <w:t>: copiar o convertir datos desde una tecnología a otra, tanto si se trata de software</w:t>
      </w:r>
      <w:r>
        <w:rPr>
          <w:rFonts w:ascii="Arial" w:hAnsi="Arial" w:cs="Arial"/>
          <w:sz w:val="24"/>
          <w:szCs w:val="24"/>
        </w:rPr>
        <w:t xml:space="preserve"> </w:t>
      </w:r>
      <w:r w:rsidRPr="002B59D2">
        <w:rPr>
          <w:rFonts w:ascii="Arial" w:hAnsi="Arial" w:cs="Arial"/>
          <w:sz w:val="24"/>
          <w:szCs w:val="24"/>
        </w:rPr>
        <w:t>como hardware conservando las características esenciales de los datos.</w:t>
      </w:r>
    </w:p>
    <w:p w14:paraId="59CCB9FF" w14:textId="77777777" w:rsidR="00000029" w:rsidRDefault="00000029" w:rsidP="00000029">
      <w:pPr>
        <w:jc w:val="both"/>
        <w:rPr>
          <w:rFonts w:ascii="Arial" w:hAnsi="Arial" w:cs="Arial"/>
          <w:sz w:val="24"/>
          <w:szCs w:val="24"/>
        </w:rPr>
      </w:pPr>
      <w:r w:rsidRPr="009F6593">
        <w:rPr>
          <w:rFonts w:ascii="Arial" w:hAnsi="Arial" w:cs="Arial"/>
          <w:b/>
          <w:sz w:val="24"/>
          <w:szCs w:val="24"/>
        </w:rPr>
        <w:t>Plan</w:t>
      </w:r>
      <w:r w:rsidRPr="008F4CF5">
        <w:rPr>
          <w:rFonts w:ascii="Arial" w:hAnsi="Arial" w:cs="Arial"/>
          <w:sz w:val="24"/>
          <w:szCs w:val="24"/>
        </w:rPr>
        <w:t>: Diseño o esquema detallado de lo que habrá de hacerse en el futuro</w:t>
      </w:r>
      <w:r>
        <w:rPr>
          <w:rStyle w:val="Refdenotaalpie"/>
          <w:rFonts w:ascii="Arial" w:hAnsi="Arial" w:cs="Arial"/>
          <w:sz w:val="24"/>
          <w:szCs w:val="24"/>
        </w:rPr>
        <w:footnoteReference w:id="4"/>
      </w:r>
      <w:r w:rsidRPr="008F4CF5">
        <w:rPr>
          <w:rFonts w:ascii="Arial" w:hAnsi="Arial" w:cs="Arial"/>
          <w:sz w:val="24"/>
          <w:szCs w:val="24"/>
        </w:rPr>
        <w:t>.</w:t>
      </w:r>
    </w:p>
    <w:p w14:paraId="1E085B22" w14:textId="77777777" w:rsidR="00000029" w:rsidRPr="009F6593" w:rsidRDefault="00000029" w:rsidP="00000029">
      <w:pPr>
        <w:jc w:val="both"/>
        <w:rPr>
          <w:rFonts w:ascii="Arial" w:hAnsi="Arial" w:cs="Arial"/>
          <w:sz w:val="24"/>
          <w:szCs w:val="24"/>
        </w:rPr>
      </w:pPr>
      <w:r w:rsidRPr="00835345">
        <w:rPr>
          <w:rFonts w:ascii="Arial" w:hAnsi="Arial" w:cs="Arial"/>
          <w:b/>
          <w:sz w:val="24"/>
          <w:szCs w:val="24"/>
        </w:rPr>
        <w:t>Plan Estratégico Institucional</w:t>
      </w:r>
      <w:r w:rsidRPr="009F6593">
        <w:rPr>
          <w:rFonts w:ascii="Arial" w:hAnsi="Arial" w:cs="Arial"/>
          <w:sz w:val="24"/>
          <w:szCs w:val="24"/>
        </w:rPr>
        <w:t xml:space="preserve">: Instrumento que organiza y orienta estratégicamente las acciones de la entidad en un plazo de cuatro años, para alcanzar objetivos acordes con su misión y con </w:t>
      </w:r>
      <w:r>
        <w:rPr>
          <w:rFonts w:ascii="Arial" w:hAnsi="Arial" w:cs="Arial"/>
          <w:sz w:val="24"/>
          <w:szCs w:val="24"/>
        </w:rPr>
        <w:t>los Planes de Desarrollo</w:t>
      </w:r>
      <w:r w:rsidRPr="009F6593">
        <w:rPr>
          <w:rFonts w:ascii="Arial" w:hAnsi="Arial" w:cs="Arial"/>
          <w:sz w:val="24"/>
          <w:szCs w:val="24"/>
        </w:rPr>
        <w:t>.</w:t>
      </w:r>
      <w:r>
        <w:rPr>
          <w:rStyle w:val="Refdenotaalpie"/>
          <w:rFonts w:ascii="Arial" w:hAnsi="Arial" w:cs="Arial"/>
          <w:sz w:val="24"/>
          <w:szCs w:val="24"/>
        </w:rPr>
        <w:footnoteReference w:id="5"/>
      </w:r>
    </w:p>
    <w:p w14:paraId="419CE59E" w14:textId="77777777" w:rsidR="00000029" w:rsidRPr="009F6593" w:rsidRDefault="00000029" w:rsidP="00000029">
      <w:pPr>
        <w:jc w:val="both"/>
        <w:rPr>
          <w:rFonts w:ascii="Arial" w:hAnsi="Arial" w:cs="Arial"/>
          <w:sz w:val="24"/>
          <w:szCs w:val="24"/>
        </w:rPr>
      </w:pPr>
      <w:r w:rsidRPr="00835345">
        <w:rPr>
          <w:rFonts w:ascii="Arial" w:hAnsi="Arial" w:cs="Arial"/>
          <w:b/>
          <w:sz w:val="24"/>
          <w:szCs w:val="24"/>
        </w:rPr>
        <w:t>Plan de Acción Anual:</w:t>
      </w:r>
      <w:r w:rsidRPr="009F6593">
        <w:rPr>
          <w:rFonts w:ascii="Arial" w:hAnsi="Arial" w:cs="Arial"/>
          <w:sz w:val="24"/>
          <w:szCs w:val="24"/>
        </w:rPr>
        <w:t xml:space="preserve"> Es la programación anual de las actividades, proyectos y recursos que va a desarrollar en la vigencia cada dependencia de la entidad, articulado con el Plan Estratégico Sectorial e Institucional</w:t>
      </w:r>
      <w:r>
        <w:rPr>
          <w:rStyle w:val="Refdenotaalpie"/>
          <w:rFonts w:ascii="Arial" w:hAnsi="Arial" w:cs="Arial"/>
          <w:sz w:val="24"/>
          <w:szCs w:val="24"/>
        </w:rPr>
        <w:footnoteReference w:id="6"/>
      </w:r>
      <w:r w:rsidRPr="009F6593">
        <w:rPr>
          <w:rFonts w:ascii="Arial" w:hAnsi="Arial" w:cs="Arial"/>
          <w:sz w:val="24"/>
          <w:szCs w:val="24"/>
        </w:rPr>
        <w:t>.</w:t>
      </w:r>
    </w:p>
    <w:p w14:paraId="3B21B611" w14:textId="77777777" w:rsidR="002B59D2" w:rsidRPr="002B59D2" w:rsidRDefault="002B59D2" w:rsidP="002B59D2">
      <w:pPr>
        <w:jc w:val="both"/>
        <w:rPr>
          <w:rFonts w:ascii="Arial" w:hAnsi="Arial" w:cs="Arial"/>
          <w:sz w:val="24"/>
          <w:szCs w:val="24"/>
        </w:rPr>
      </w:pPr>
      <w:r w:rsidRPr="002B59D2">
        <w:rPr>
          <w:rFonts w:ascii="Arial" w:hAnsi="Arial" w:cs="Arial"/>
          <w:b/>
          <w:sz w:val="24"/>
          <w:szCs w:val="24"/>
        </w:rPr>
        <w:t>Plan de preservación digital:</w:t>
      </w:r>
      <w:r w:rsidRPr="002B59D2">
        <w:rPr>
          <w:rFonts w:ascii="Arial" w:hAnsi="Arial" w:cs="Arial"/>
          <w:sz w:val="24"/>
          <w:szCs w:val="24"/>
        </w:rPr>
        <w:t xml:space="preserve"> el plan establece las funciones y rutinas para estar al tanto</w:t>
      </w:r>
      <w:r>
        <w:rPr>
          <w:rFonts w:ascii="Arial" w:hAnsi="Arial" w:cs="Arial"/>
          <w:sz w:val="24"/>
          <w:szCs w:val="24"/>
        </w:rPr>
        <w:t xml:space="preserve"> </w:t>
      </w:r>
      <w:r w:rsidRPr="002B59D2">
        <w:rPr>
          <w:rFonts w:ascii="Arial" w:hAnsi="Arial" w:cs="Arial"/>
          <w:sz w:val="24"/>
          <w:szCs w:val="24"/>
        </w:rPr>
        <w:t>del entorno del sistema y garantizar el acceso a los datos que se esperan conservar por un</w:t>
      </w:r>
      <w:r>
        <w:rPr>
          <w:rFonts w:ascii="Arial" w:hAnsi="Arial" w:cs="Arial"/>
          <w:sz w:val="24"/>
          <w:szCs w:val="24"/>
        </w:rPr>
        <w:t xml:space="preserve"> </w:t>
      </w:r>
      <w:r w:rsidRPr="002B59D2">
        <w:rPr>
          <w:rFonts w:ascii="Arial" w:hAnsi="Arial" w:cs="Arial"/>
          <w:sz w:val="24"/>
          <w:szCs w:val="24"/>
        </w:rPr>
        <w:t>plazo frente a los avances tecnológicos que requieran nuevos programas para su lectura,</w:t>
      </w:r>
      <w:r>
        <w:rPr>
          <w:rFonts w:ascii="Arial" w:hAnsi="Arial" w:cs="Arial"/>
          <w:sz w:val="24"/>
          <w:szCs w:val="24"/>
        </w:rPr>
        <w:t xml:space="preserve"> </w:t>
      </w:r>
      <w:r w:rsidRPr="002B59D2">
        <w:rPr>
          <w:rFonts w:ascii="Arial" w:hAnsi="Arial" w:cs="Arial"/>
          <w:sz w:val="24"/>
          <w:szCs w:val="24"/>
        </w:rPr>
        <w:t>mediante la evaluación del contenido del archivo y recomendar la actualización y realización</w:t>
      </w:r>
      <w:r>
        <w:rPr>
          <w:rFonts w:ascii="Arial" w:hAnsi="Arial" w:cs="Arial"/>
          <w:sz w:val="24"/>
          <w:szCs w:val="24"/>
        </w:rPr>
        <w:t xml:space="preserve"> </w:t>
      </w:r>
      <w:r w:rsidRPr="002B59D2">
        <w:rPr>
          <w:rFonts w:ascii="Arial" w:hAnsi="Arial" w:cs="Arial"/>
          <w:sz w:val="24"/>
          <w:szCs w:val="24"/>
        </w:rPr>
        <w:t>de planes de cambio de los datos a nuevos formatos y la adopción de nuevos estándares.</w:t>
      </w:r>
    </w:p>
    <w:p w14:paraId="17527196" w14:textId="77777777" w:rsidR="002B59D2" w:rsidRPr="002B59D2" w:rsidRDefault="002B59D2" w:rsidP="002B59D2">
      <w:pPr>
        <w:jc w:val="both"/>
        <w:rPr>
          <w:rFonts w:ascii="Arial" w:hAnsi="Arial" w:cs="Arial"/>
          <w:sz w:val="24"/>
          <w:szCs w:val="24"/>
        </w:rPr>
      </w:pPr>
      <w:r w:rsidRPr="002B59D2">
        <w:rPr>
          <w:rFonts w:ascii="Arial" w:hAnsi="Arial" w:cs="Arial"/>
          <w:b/>
          <w:sz w:val="24"/>
          <w:szCs w:val="24"/>
        </w:rPr>
        <w:t>Preservación a largo plazo:</w:t>
      </w:r>
      <w:r w:rsidRPr="002B59D2">
        <w:rPr>
          <w:rFonts w:ascii="Arial" w:hAnsi="Arial" w:cs="Arial"/>
          <w:sz w:val="24"/>
          <w:szCs w:val="24"/>
        </w:rPr>
        <w:t xml:space="preserve"> conjunto de acciones y estándares aplicados a los documentos</w:t>
      </w:r>
      <w:r>
        <w:rPr>
          <w:rFonts w:ascii="Arial" w:hAnsi="Arial" w:cs="Arial"/>
          <w:sz w:val="24"/>
          <w:szCs w:val="24"/>
        </w:rPr>
        <w:t xml:space="preserve"> </w:t>
      </w:r>
      <w:r w:rsidRPr="002B59D2">
        <w:rPr>
          <w:rFonts w:ascii="Arial" w:hAnsi="Arial" w:cs="Arial"/>
          <w:sz w:val="24"/>
          <w:szCs w:val="24"/>
        </w:rPr>
        <w:t>durante su gestión para garantizar su preservación en el tiempo, independientemente de su</w:t>
      </w:r>
      <w:r>
        <w:rPr>
          <w:rFonts w:ascii="Arial" w:hAnsi="Arial" w:cs="Arial"/>
          <w:sz w:val="24"/>
          <w:szCs w:val="24"/>
        </w:rPr>
        <w:t xml:space="preserve"> </w:t>
      </w:r>
      <w:r w:rsidRPr="002B59D2">
        <w:rPr>
          <w:rFonts w:ascii="Arial" w:hAnsi="Arial" w:cs="Arial"/>
          <w:sz w:val="24"/>
          <w:szCs w:val="24"/>
        </w:rPr>
        <w:t>medio y forma de registro o almacenamiento.</w:t>
      </w:r>
    </w:p>
    <w:p w14:paraId="50DC3EF0" w14:textId="77777777" w:rsidR="002B59D2" w:rsidRPr="002B59D2" w:rsidRDefault="002B59D2" w:rsidP="002B59D2">
      <w:pPr>
        <w:jc w:val="both"/>
        <w:rPr>
          <w:rFonts w:ascii="Arial" w:hAnsi="Arial" w:cs="Arial"/>
          <w:sz w:val="24"/>
          <w:szCs w:val="24"/>
        </w:rPr>
      </w:pPr>
      <w:r w:rsidRPr="002B59D2">
        <w:rPr>
          <w:rFonts w:ascii="Arial" w:hAnsi="Arial" w:cs="Arial"/>
          <w:b/>
          <w:sz w:val="24"/>
          <w:szCs w:val="24"/>
        </w:rPr>
        <w:t>Preservación de la tecnología:</w:t>
      </w:r>
      <w:r w:rsidRPr="002B59D2">
        <w:rPr>
          <w:rFonts w:ascii="Arial" w:hAnsi="Arial" w:cs="Arial"/>
          <w:sz w:val="24"/>
          <w:szCs w:val="24"/>
        </w:rPr>
        <w:t xml:space="preserve"> preservación del entorno técnico que hace funcionar el</w:t>
      </w:r>
      <w:r>
        <w:rPr>
          <w:rFonts w:ascii="Arial" w:hAnsi="Arial" w:cs="Arial"/>
          <w:sz w:val="24"/>
          <w:szCs w:val="24"/>
        </w:rPr>
        <w:t xml:space="preserve"> </w:t>
      </w:r>
      <w:r w:rsidRPr="002B59D2">
        <w:rPr>
          <w:rFonts w:ascii="Arial" w:hAnsi="Arial" w:cs="Arial"/>
          <w:sz w:val="24"/>
          <w:szCs w:val="24"/>
        </w:rPr>
        <w:t>sistema, incluyendo sistemas operativos, software de aplicaciones original, controladores de</w:t>
      </w:r>
      <w:r>
        <w:rPr>
          <w:rFonts w:ascii="Arial" w:hAnsi="Arial" w:cs="Arial"/>
          <w:sz w:val="24"/>
          <w:szCs w:val="24"/>
        </w:rPr>
        <w:t xml:space="preserve"> </w:t>
      </w:r>
      <w:r w:rsidRPr="002B59D2">
        <w:rPr>
          <w:rFonts w:ascii="Arial" w:hAnsi="Arial" w:cs="Arial"/>
          <w:sz w:val="24"/>
          <w:szCs w:val="24"/>
        </w:rPr>
        <w:t xml:space="preserve">medios, etc. Se trata más de un tipo de estrategia de </w:t>
      </w:r>
      <w:r w:rsidRPr="002B59D2">
        <w:rPr>
          <w:rFonts w:ascii="Arial" w:hAnsi="Arial" w:cs="Arial"/>
          <w:sz w:val="24"/>
          <w:szCs w:val="24"/>
        </w:rPr>
        <w:lastRenderedPageBreak/>
        <w:t>recuperación después de un desastre</w:t>
      </w:r>
      <w:r>
        <w:rPr>
          <w:rFonts w:ascii="Arial" w:hAnsi="Arial" w:cs="Arial"/>
          <w:sz w:val="24"/>
          <w:szCs w:val="24"/>
        </w:rPr>
        <w:t xml:space="preserve"> </w:t>
      </w:r>
      <w:r w:rsidRPr="002B59D2">
        <w:rPr>
          <w:rFonts w:ascii="Arial" w:hAnsi="Arial" w:cs="Arial"/>
          <w:sz w:val="24"/>
          <w:szCs w:val="24"/>
        </w:rPr>
        <w:t>de objetos digitales que no han estado sometidos a una conservación adecuada.</w:t>
      </w:r>
    </w:p>
    <w:p w14:paraId="2C6766EA" w14:textId="77777777" w:rsidR="00000029" w:rsidRDefault="00000029" w:rsidP="00000029">
      <w:pPr>
        <w:jc w:val="both"/>
        <w:rPr>
          <w:rFonts w:ascii="Arial" w:hAnsi="Arial" w:cs="Arial"/>
          <w:sz w:val="24"/>
          <w:szCs w:val="24"/>
        </w:rPr>
      </w:pPr>
      <w:r w:rsidRPr="00835345">
        <w:rPr>
          <w:rFonts w:ascii="Arial" w:hAnsi="Arial" w:cs="Arial"/>
          <w:b/>
          <w:sz w:val="24"/>
          <w:szCs w:val="24"/>
        </w:rPr>
        <w:t>Riesgo</w:t>
      </w:r>
      <w:r w:rsidRPr="009F6593">
        <w:rPr>
          <w:rFonts w:ascii="Arial" w:hAnsi="Arial" w:cs="Arial"/>
          <w:sz w:val="24"/>
          <w:szCs w:val="24"/>
        </w:rPr>
        <w:t>: Posibilidad de que suceda ALGÚN evento que tendrá un impacto sobre los objetivos institucionales o del proceso. Se expresa en términos de probabilidad y consecuencia</w:t>
      </w:r>
      <w:r>
        <w:rPr>
          <w:rStyle w:val="Refdenotaalpie"/>
          <w:rFonts w:ascii="Arial" w:hAnsi="Arial" w:cs="Arial"/>
          <w:sz w:val="24"/>
          <w:szCs w:val="24"/>
        </w:rPr>
        <w:footnoteReference w:id="7"/>
      </w:r>
      <w:r w:rsidRPr="009F6593">
        <w:rPr>
          <w:rFonts w:ascii="Arial" w:hAnsi="Arial" w:cs="Arial"/>
          <w:sz w:val="24"/>
          <w:szCs w:val="24"/>
        </w:rPr>
        <w:t>.</w:t>
      </w:r>
    </w:p>
    <w:p w14:paraId="15E3DDCD" w14:textId="77777777" w:rsidR="00000029" w:rsidRPr="00000029" w:rsidRDefault="00000029" w:rsidP="00000029">
      <w:pPr>
        <w:jc w:val="both"/>
        <w:rPr>
          <w:rFonts w:ascii="Arial" w:hAnsi="Arial" w:cs="Arial"/>
          <w:sz w:val="24"/>
          <w:szCs w:val="24"/>
        </w:rPr>
      </w:pPr>
      <w:r w:rsidRPr="002B59D2">
        <w:rPr>
          <w:rFonts w:ascii="Arial" w:hAnsi="Arial" w:cs="Arial"/>
          <w:b/>
          <w:sz w:val="24"/>
          <w:szCs w:val="24"/>
        </w:rPr>
        <w:t>Sistema Integrado de Conservación</w:t>
      </w:r>
      <w:r w:rsidRPr="002B59D2">
        <w:rPr>
          <w:rFonts w:ascii="Arial" w:hAnsi="Arial" w:cs="Arial"/>
          <w:sz w:val="24"/>
          <w:szCs w:val="24"/>
        </w:rPr>
        <w:t>: es el conjunto de planes, programas, estrategias,</w:t>
      </w:r>
      <w:r>
        <w:rPr>
          <w:rFonts w:ascii="Arial" w:hAnsi="Arial" w:cs="Arial"/>
          <w:sz w:val="24"/>
          <w:szCs w:val="24"/>
        </w:rPr>
        <w:t xml:space="preserve"> </w:t>
      </w:r>
      <w:r w:rsidRPr="002B59D2">
        <w:rPr>
          <w:rFonts w:ascii="Arial" w:hAnsi="Arial" w:cs="Arial"/>
          <w:sz w:val="24"/>
          <w:szCs w:val="24"/>
        </w:rPr>
        <w:t>procesos y procedimientos de conservación documental y preservación digital, bajo el</w:t>
      </w:r>
      <w:r>
        <w:rPr>
          <w:rFonts w:ascii="Arial" w:hAnsi="Arial" w:cs="Arial"/>
          <w:sz w:val="24"/>
          <w:szCs w:val="24"/>
        </w:rPr>
        <w:t xml:space="preserve"> </w:t>
      </w:r>
      <w:r w:rsidRPr="002B59D2">
        <w:rPr>
          <w:rFonts w:ascii="Arial" w:hAnsi="Arial" w:cs="Arial"/>
          <w:sz w:val="24"/>
          <w:szCs w:val="24"/>
        </w:rPr>
        <w:t>concepto de archivo total, acorde con la política de gestión documental y demás sistemas</w:t>
      </w:r>
      <w:r>
        <w:rPr>
          <w:rFonts w:ascii="Arial" w:hAnsi="Arial" w:cs="Arial"/>
          <w:sz w:val="24"/>
          <w:szCs w:val="24"/>
        </w:rPr>
        <w:t xml:space="preserve"> </w:t>
      </w:r>
      <w:r w:rsidRPr="002B59D2">
        <w:rPr>
          <w:rFonts w:ascii="Arial" w:hAnsi="Arial" w:cs="Arial"/>
          <w:sz w:val="24"/>
          <w:szCs w:val="24"/>
        </w:rPr>
        <w:t>organizacionales, tendiente a asegurar el adecuado mantenimiento de cualquier tipo de</w:t>
      </w:r>
      <w:r>
        <w:rPr>
          <w:rFonts w:ascii="Arial" w:hAnsi="Arial" w:cs="Arial"/>
          <w:sz w:val="24"/>
          <w:szCs w:val="24"/>
        </w:rPr>
        <w:t xml:space="preserve"> </w:t>
      </w:r>
      <w:r w:rsidRPr="002B59D2">
        <w:rPr>
          <w:rFonts w:ascii="Arial" w:hAnsi="Arial" w:cs="Arial"/>
          <w:sz w:val="24"/>
          <w:szCs w:val="24"/>
        </w:rPr>
        <w:t>información, independiente del medio o tecnología con la cual se haya elaborado,</w:t>
      </w:r>
      <w:r>
        <w:rPr>
          <w:rFonts w:ascii="Arial" w:hAnsi="Arial" w:cs="Arial"/>
          <w:sz w:val="24"/>
          <w:szCs w:val="24"/>
        </w:rPr>
        <w:t xml:space="preserve"> </w:t>
      </w:r>
      <w:r w:rsidRPr="002B59D2">
        <w:rPr>
          <w:rFonts w:ascii="Arial" w:hAnsi="Arial" w:cs="Arial"/>
          <w:sz w:val="24"/>
          <w:szCs w:val="24"/>
        </w:rPr>
        <w:t>conservando atributos tales como unidad, integridad autenticidad, inalterabilidad,</w:t>
      </w:r>
      <w:r>
        <w:rPr>
          <w:rFonts w:ascii="Arial" w:hAnsi="Arial" w:cs="Arial"/>
          <w:sz w:val="24"/>
          <w:szCs w:val="24"/>
        </w:rPr>
        <w:t xml:space="preserve"> </w:t>
      </w:r>
      <w:r w:rsidRPr="002B59D2">
        <w:rPr>
          <w:rFonts w:ascii="Arial" w:hAnsi="Arial" w:cs="Arial"/>
          <w:sz w:val="24"/>
          <w:szCs w:val="24"/>
        </w:rPr>
        <w:t>originalidad, fiabilidad y accesibilidad, desde el momento de su producción y/o recepción,</w:t>
      </w:r>
      <w:r>
        <w:rPr>
          <w:rFonts w:ascii="Arial" w:hAnsi="Arial" w:cs="Arial"/>
          <w:sz w:val="24"/>
          <w:szCs w:val="24"/>
        </w:rPr>
        <w:t xml:space="preserve"> </w:t>
      </w:r>
      <w:r w:rsidRPr="00000029">
        <w:rPr>
          <w:rFonts w:ascii="Arial" w:hAnsi="Arial" w:cs="Arial"/>
          <w:sz w:val="24"/>
          <w:szCs w:val="24"/>
        </w:rPr>
        <w:t>durante su gestión, hasta su disposición final, es decir, en cualquier etapa de su ciclo vital.</w:t>
      </w:r>
    </w:p>
    <w:p w14:paraId="61C0BD30" w14:textId="77777777" w:rsidR="00000029" w:rsidRPr="00000029" w:rsidRDefault="00000029" w:rsidP="00000029">
      <w:pPr>
        <w:jc w:val="both"/>
        <w:rPr>
          <w:rFonts w:ascii="Arial" w:hAnsi="Arial" w:cs="Arial"/>
          <w:sz w:val="24"/>
          <w:szCs w:val="24"/>
        </w:rPr>
      </w:pPr>
      <w:r w:rsidRPr="00000029">
        <w:rPr>
          <w:rFonts w:ascii="Arial" w:hAnsi="Arial" w:cs="Arial"/>
          <w:sz w:val="24"/>
          <w:szCs w:val="24"/>
        </w:rPr>
        <w:t>Los componentes del SIC son:</w:t>
      </w:r>
    </w:p>
    <w:p w14:paraId="3A26D1B9" w14:textId="77777777" w:rsidR="00000029" w:rsidRPr="00000029" w:rsidRDefault="00000029" w:rsidP="00000029">
      <w:pPr>
        <w:jc w:val="both"/>
        <w:rPr>
          <w:rFonts w:ascii="Arial" w:hAnsi="Arial" w:cs="Arial"/>
          <w:sz w:val="24"/>
          <w:szCs w:val="24"/>
        </w:rPr>
      </w:pPr>
      <w:r w:rsidRPr="00000029">
        <w:rPr>
          <w:rFonts w:ascii="Arial" w:hAnsi="Arial" w:cs="Arial"/>
          <w:sz w:val="24"/>
          <w:szCs w:val="24"/>
        </w:rPr>
        <w:t>a. Plan de Conservación Documental: aplica a documentos de archivo creados en</w:t>
      </w:r>
      <w:r>
        <w:rPr>
          <w:rFonts w:ascii="Arial" w:hAnsi="Arial" w:cs="Arial"/>
          <w:sz w:val="24"/>
          <w:szCs w:val="24"/>
        </w:rPr>
        <w:t xml:space="preserve"> </w:t>
      </w:r>
      <w:r w:rsidRPr="00000029">
        <w:rPr>
          <w:rFonts w:ascii="Arial" w:hAnsi="Arial" w:cs="Arial"/>
          <w:sz w:val="24"/>
          <w:szCs w:val="24"/>
        </w:rPr>
        <w:t>medios físicos y/o análogos.</w:t>
      </w:r>
    </w:p>
    <w:p w14:paraId="7E4886A3" w14:textId="77777777" w:rsidR="00000029" w:rsidRDefault="00000029" w:rsidP="00000029">
      <w:pPr>
        <w:jc w:val="both"/>
        <w:rPr>
          <w:rFonts w:ascii="Arial" w:hAnsi="Arial" w:cs="Arial"/>
          <w:sz w:val="24"/>
          <w:szCs w:val="24"/>
        </w:rPr>
      </w:pPr>
      <w:r w:rsidRPr="00000029">
        <w:rPr>
          <w:rFonts w:ascii="Arial" w:hAnsi="Arial" w:cs="Arial"/>
          <w:sz w:val="24"/>
          <w:szCs w:val="24"/>
        </w:rPr>
        <w:t>b. Plan de Preservación Digital a largo plazo: aplica a documentos digitales y/o</w:t>
      </w:r>
      <w:r>
        <w:rPr>
          <w:rFonts w:ascii="Arial" w:hAnsi="Arial" w:cs="Arial"/>
          <w:sz w:val="24"/>
          <w:szCs w:val="24"/>
        </w:rPr>
        <w:t xml:space="preserve"> </w:t>
      </w:r>
      <w:r w:rsidRPr="00000029">
        <w:rPr>
          <w:rFonts w:ascii="Arial" w:hAnsi="Arial" w:cs="Arial"/>
          <w:sz w:val="24"/>
          <w:szCs w:val="24"/>
        </w:rPr>
        <w:t>electrónicos de archivo</w:t>
      </w:r>
    </w:p>
    <w:p w14:paraId="3F6212A7" w14:textId="77777777" w:rsidR="00000029" w:rsidRPr="002B59D2" w:rsidRDefault="00000029" w:rsidP="00000029">
      <w:pPr>
        <w:jc w:val="both"/>
        <w:rPr>
          <w:rFonts w:ascii="Arial" w:hAnsi="Arial" w:cs="Arial"/>
          <w:sz w:val="24"/>
          <w:szCs w:val="24"/>
        </w:rPr>
      </w:pPr>
      <w:r w:rsidRPr="00000029">
        <w:rPr>
          <w:rFonts w:ascii="Arial" w:hAnsi="Arial" w:cs="Arial"/>
          <w:b/>
          <w:sz w:val="24"/>
          <w:szCs w:val="24"/>
        </w:rPr>
        <w:t>Transformación</w:t>
      </w:r>
      <w:r w:rsidRPr="002B59D2">
        <w:rPr>
          <w:rFonts w:ascii="Arial" w:hAnsi="Arial" w:cs="Arial"/>
          <w:sz w:val="24"/>
          <w:szCs w:val="24"/>
        </w:rPr>
        <w:t>: una migración digital donde hay algún cambio en el contenido. Se trata</w:t>
      </w:r>
      <w:r>
        <w:rPr>
          <w:rFonts w:ascii="Arial" w:hAnsi="Arial" w:cs="Arial"/>
          <w:sz w:val="24"/>
          <w:szCs w:val="24"/>
        </w:rPr>
        <w:t xml:space="preserve"> </w:t>
      </w:r>
      <w:r w:rsidRPr="002B59D2">
        <w:rPr>
          <w:rFonts w:ascii="Arial" w:hAnsi="Arial" w:cs="Arial"/>
          <w:sz w:val="24"/>
          <w:szCs w:val="24"/>
        </w:rPr>
        <w:t>de un conjunto de tareas organizadas destinadas a conseguir la transferencia periódica de</w:t>
      </w:r>
      <w:r>
        <w:rPr>
          <w:rFonts w:ascii="Arial" w:hAnsi="Arial" w:cs="Arial"/>
          <w:sz w:val="24"/>
          <w:szCs w:val="24"/>
        </w:rPr>
        <w:t xml:space="preserve"> </w:t>
      </w:r>
      <w:r w:rsidRPr="002B59D2">
        <w:rPr>
          <w:rFonts w:ascii="Arial" w:hAnsi="Arial" w:cs="Arial"/>
          <w:sz w:val="24"/>
          <w:szCs w:val="24"/>
        </w:rPr>
        <w:t>materiales digitales desde una generación tecnológica a la siguiente.</w:t>
      </w:r>
    </w:p>
    <w:p w14:paraId="307258D3" w14:textId="77777777" w:rsidR="002870E8" w:rsidRPr="00546498" w:rsidRDefault="002870E8" w:rsidP="00546498">
      <w:pPr>
        <w:numPr>
          <w:ilvl w:val="0"/>
          <w:numId w:val="2"/>
        </w:numPr>
        <w:ind w:left="426"/>
        <w:jc w:val="both"/>
        <w:rPr>
          <w:rFonts w:ascii="Arial" w:hAnsi="Arial" w:cs="Arial"/>
          <w:b/>
          <w:sz w:val="24"/>
          <w:szCs w:val="24"/>
        </w:rPr>
      </w:pPr>
      <w:r w:rsidRPr="00546498">
        <w:rPr>
          <w:rFonts w:ascii="Arial" w:hAnsi="Arial" w:cs="Arial"/>
          <w:b/>
          <w:sz w:val="24"/>
          <w:szCs w:val="24"/>
        </w:rPr>
        <w:t>MARCO NORMATIVO</w:t>
      </w:r>
    </w:p>
    <w:p w14:paraId="2DC66D6C" w14:textId="77777777" w:rsidR="002870E8" w:rsidRPr="00546498" w:rsidRDefault="002870E8" w:rsidP="00546498">
      <w:pPr>
        <w:pStyle w:val="Prrafodelista"/>
        <w:numPr>
          <w:ilvl w:val="0"/>
          <w:numId w:val="35"/>
        </w:numPr>
        <w:jc w:val="both"/>
        <w:rPr>
          <w:rFonts w:ascii="Arial" w:hAnsi="Arial" w:cs="Arial"/>
          <w:sz w:val="24"/>
          <w:szCs w:val="24"/>
        </w:rPr>
      </w:pPr>
      <w:r w:rsidRPr="00546498">
        <w:rPr>
          <w:rFonts w:ascii="Arial" w:hAnsi="Arial" w:cs="Arial"/>
          <w:sz w:val="24"/>
          <w:szCs w:val="24"/>
        </w:rPr>
        <w:t>Ley 594 de 2000, por medio de la cual se dicta la ley general de archivos y se dictan otras</w:t>
      </w:r>
      <w:r w:rsidR="00546498" w:rsidRPr="00546498">
        <w:rPr>
          <w:rFonts w:ascii="Arial" w:hAnsi="Arial" w:cs="Arial"/>
          <w:sz w:val="24"/>
          <w:szCs w:val="24"/>
        </w:rPr>
        <w:t xml:space="preserve"> </w:t>
      </w:r>
      <w:r w:rsidRPr="00546498">
        <w:rPr>
          <w:rFonts w:ascii="Arial" w:hAnsi="Arial" w:cs="Arial"/>
          <w:sz w:val="24"/>
          <w:szCs w:val="24"/>
        </w:rPr>
        <w:t>disposiciones:</w:t>
      </w:r>
    </w:p>
    <w:p w14:paraId="306088C0" w14:textId="77777777" w:rsidR="002870E8" w:rsidRPr="002870E8" w:rsidRDefault="002870E8" w:rsidP="002870E8">
      <w:pPr>
        <w:jc w:val="both"/>
        <w:rPr>
          <w:rFonts w:ascii="Arial" w:hAnsi="Arial" w:cs="Arial"/>
          <w:sz w:val="24"/>
          <w:szCs w:val="24"/>
        </w:rPr>
      </w:pPr>
      <w:r w:rsidRPr="002870E8">
        <w:rPr>
          <w:rFonts w:ascii="Arial" w:hAnsi="Arial" w:cs="Arial"/>
          <w:sz w:val="24"/>
          <w:szCs w:val="24"/>
        </w:rPr>
        <w:t>Artículo 21. Programas de Gestión Documental. Las entidades públicas deberán elaborar</w:t>
      </w:r>
      <w:r w:rsidR="00546498">
        <w:rPr>
          <w:rFonts w:ascii="Arial" w:hAnsi="Arial" w:cs="Arial"/>
          <w:sz w:val="24"/>
          <w:szCs w:val="24"/>
        </w:rPr>
        <w:t xml:space="preserve"> </w:t>
      </w:r>
      <w:r w:rsidRPr="002870E8">
        <w:rPr>
          <w:rFonts w:ascii="Arial" w:hAnsi="Arial" w:cs="Arial"/>
          <w:sz w:val="24"/>
          <w:szCs w:val="24"/>
        </w:rPr>
        <w:t>programas de gestión de documentos, pudiendo contemplar el uso de nuevas tecnologías y soportes,</w:t>
      </w:r>
      <w:r w:rsidR="00546498">
        <w:rPr>
          <w:rFonts w:ascii="Arial" w:hAnsi="Arial" w:cs="Arial"/>
          <w:sz w:val="24"/>
          <w:szCs w:val="24"/>
        </w:rPr>
        <w:t xml:space="preserve"> </w:t>
      </w:r>
      <w:r w:rsidRPr="002870E8">
        <w:rPr>
          <w:rFonts w:ascii="Arial" w:hAnsi="Arial" w:cs="Arial"/>
          <w:sz w:val="24"/>
          <w:szCs w:val="24"/>
        </w:rPr>
        <w:t>en cuya aplicación deberán observarse los principios y procesos archivísticos.</w:t>
      </w:r>
    </w:p>
    <w:p w14:paraId="026AF04A" w14:textId="77777777" w:rsidR="002870E8" w:rsidRDefault="002870E8" w:rsidP="002870E8">
      <w:pPr>
        <w:jc w:val="both"/>
        <w:rPr>
          <w:rFonts w:ascii="Arial" w:hAnsi="Arial" w:cs="Arial"/>
          <w:sz w:val="24"/>
          <w:szCs w:val="24"/>
        </w:rPr>
      </w:pPr>
      <w:r w:rsidRPr="002870E8">
        <w:rPr>
          <w:rFonts w:ascii="Arial" w:hAnsi="Arial" w:cs="Arial"/>
          <w:sz w:val="24"/>
          <w:szCs w:val="24"/>
        </w:rPr>
        <w:lastRenderedPageBreak/>
        <w:t>Parágrafo. Los documentos emitidos por los citados medios gozarán de la validez y eficacia de un</w:t>
      </w:r>
      <w:r w:rsidR="00546498">
        <w:rPr>
          <w:rFonts w:ascii="Arial" w:hAnsi="Arial" w:cs="Arial"/>
          <w:sz w:val="24"/>
          <w:szCs w:val="24"/>
        </w:rPr>
        <w:t xml:space="preserve"> </w:t>
      </w:r>
      <w:r w:rsidRPr="002870E8">
        <w:rPr>
          <w:rFonts w:ascii="Arial" w:hAnsi="Arial" w:cs="Arial"/>
          <w:sz w:val="24"/>
          <w:szCs w:val="24"/>
        </w:rPr>
        <w:t>documento original, siempre que quede garantizada su autenticidad, su integridad y el cumplimiento</w:t>
      </w:r>
      <w:r w:rsidR="00546498">
        <w:rPr>
          <w:rFonts w:ascii="Arial" w:hAnsi="Arial" w:cs="Arial"/>
          <w:sz w:val="24"/>
          <w:szCs w:val="24"/>
        </w:rPr>
        <w:t xml:space="preserve"> </w:t>
      </w:r>
      <w:r w:rsidRPr="002870E8">
        <w:rPr>
          <w:rFonts w:ascii="Arial" w:hAnsi="Arial" w:cs="Arial"/>
          <w:sz w:val="24"/>
          <w:szCs w:val="24"/>
        </w:rPr>
        <w:t>de los requisitos exigidos por las leyes procesales.</w:t>
      </w:r>
    </w:p>
    <w:p w14:paraId="5B9105BF" w14:textId="77777777" w:rsidR="00546498" w:rsidRPr="00546498" w:rsidRDefault="00546498" w:rsidP="00546498">
      <w:pPr>
        <w:pStyle w:val="Prrafodelista"/>
        <w:numPr>
          <w:ilvl w:val="0"/>
          <w:numId w:val="35"/>
        </w:numPr>
        <w:jc w:val="both"/>
        <w:rPr>
          <w:rFonts w:ascii="Arial" w:hAnsi="Arial" w:cs="Arial"/>
          <w:sz w:val="24"/>
          <w:szCs w:val="24"/>
        </w:rPr>
      </w:pPr>
      <w:r w:rsidRPr="00546498">
        <w:rPr>
          <w:rFonts w:ascii="Arial" w:hAnsi="Arial" w:cs="Arial"/>
          <w:sz w:val="24"/>
          <w:szCs w:val="24"/>
        </w:rPr>
        <w:t>Ley 1437 de 2011:</w:t>
      </w:r>
    </w:p>
    <w:p w14:paraId="65965970" w14:textId="77777777" w:rsidR="00546498" w:rsidRPr="00546498" w:rsidRDefault="00546498" w:rsidP="00546498">
      <w:pPr>
        <w:jc w:val="both"/>
        <w:rPr>
          <w:rFonts w:ascii="Arial" w:hAnsi="Arial" w:cs="Arial"/>
          <w:sz w:val="24"/>
          <w:szCs w:val="24"/>
        </w:rPr>
      </w:pPr>
      <w:r w:rsidRPr="00546498">
        <w:rPr>
          <w:rFonts w:ascii="Arial" w:hAnsi="Arial" w:cs="Arial"/>
          <w:sz w:val="24"/>
          <w:szCs w:val="24"/>
        </w:rPr>
        <w:t>Capítulo IV “autorizan la utilización de medios electrónicos en el proceso administrativo en particular</w:t>
      </w:r>
      <w:r>
        <w:rPr>
          <w:rFonts w:ascii="Arial" w:hAnsi="Arial" w:cs="Arial"/>
          <w:sz w:val="24"/>
          <w:szCs w:val="24"/>
        </w:rPr>
        <w:t xml:space="preserve"> </w:t>
      </w:r>
      <w:r w:rsidRPr="00546498">
        <w:rPr>
          <w:rFonts w:ascii="Arial" w:hAnsi="Arial" w:cs="Arial"/>
          <w:sz w:val="24"/>
          <w:szCs w:val="24"/>
        </w:rPr>
        <w:t>en lo referente al documento público en medios electrónicos, el archivo electrónico de documentos, el</w:t>
      </w:r>
      <w:r>
        <w:rPr>
          <w:rFonts w:ascii="Arial" w:hAnsi="Arial" w:cs="Arial"/>
          <w:sz w:val="24"/>
          <w:szCs w:val="24"/>
        </w:rPr>
        <w:t xml:space="preserve"> </w:t>
      </w:r>
      <w:r w:rsidRPr="00546498">
        <w:rPr>
          <w:rFonts w:ascii="Arial" w:hAnsi="Arial" w:cs="Arial"/>
          <w:sz w:val="24"/>
          <w:szCs w:val="24"/>
        </w:rPr>
        <w:t>expediente electrónico, la recepción de documentos electrónicos por parte de las autoridades y la</w:t>
      </w:r>
      <w:r>
        <w:rPr>
          <w:rFonts w:ascii="Arial" w:hAnsi="Arial" w:cs="Arial"/>
          <w:sz w:val="24"/>
          <w:szCs w:val="24"/>
        </w:rPr>
        <w:t xml:space="preserve"> </w:t>
      </w:r>
      <w:r w:rsidRPr="00546498">
        <w:rPr>
          <w:rFonts w:ascii="Arial" w:hAnsi="Arial" w:cs="Arial"/>
          <w:sz w:val="24"/>
          <w:szCs w:val="24"/>
        </w:rPr>
        <w:t>prueba de recepción y envío de mensajes de datos”.</w:t>
      </w:r>
    </w:p>
    <w:p w14:paraId="53F2017E" w14:textId="77777777" w:rsidR="00546498" w:rsidRPr="00546498" w:rsidRDefault="00546498" w:rsidP="00546498">
      <w:pPr>
        <w:pStyle w:val="Prrafodelista"/>
        <w:numPr>
          <w:ilvl w:val="0"/>
          <w:numId w:val="35"/>
        </w:numPr>
        <w:spacing w:before="240" w:after="240"/>
        <w:ind w:left="714" w:hanging="357"/>
        <w:contextualSpacing w:val="0"/>
        <w:jc w:val="both"/>
        <w:rPr>
          <w:rFonts w:ascii="Arial" w:hAnsi="Arial" w:cs="Arial"/>
          <w:sz w:val="24"/>
          <w:szCs w:val="24"/>
        </w:rPr>
      </w:pPr>
      <w:r w:rsidRPr="00546498">
        <w:rPr>
          <w:rFonts w:ascii="Arial" w:hAnsi="Arial" w:cs="Arial"/>
          <w:sz w:val="24"/>
          <w:szCs w:val="24"/>
        </w:rPr>
        <w:t>Ley 1564 de 2012: “Por medio de la cual se expide el Código General del Proceso y se dictan</w:t>
      </w:r>
      <w:r>
        <w:rPr>
          <w:rFonts w:ascii="Arial" w:hAnsi="Arial" w:cs="Arial"/>
          <w:sz w:val="24"/>
          <w:szCs w:val="24"/>
        </w:rPr>
        <w:t xml:space="preserve"> </w:t>
      </w:r>
      <w:r w:rsidRPr="00546498">
        <w:rPr>
          <w:rFonts w:ascii="Arial" w:hAnsi="Arial" w:cs="Arial"/>
          <w:sz w:val="24"/>
          <w:szCs w:val="24"/>
        </w:rPr>
        <w:t>otras disposiciones, en lo referente al uso de las tecnologías de la información y de las</w:t>
      </w:r>
      <w:r>
        <w:rPr>
          <w:rFonts w:ascii="Arial" w:hAnsi="Arial" w:cs="Arial"/>
          <w:sz w:val="24"/>
          <w:szCs w:val="24"/>
        </w:rPr>
        <w:t xml:space="preserve"> </w:t>
      </w:r>
      <w:r w:rsidRPr="00546498">
        <w:rPr>
          <w:rFonts w:ascii="Arial" w:hAnsi="Arial" w:cs="Arial"/>
          <w:sz w:val="24"/>
          <w:szCs w:val="24"/>
        </w:rPr>
        <w:t>comunicaciones en todas las actuaciones de la gestión y trámites de los procesos judiciales,</w:t>
      </w:r>
      <w:r>
        <w:rPr>
          <w:rFonts w:ascii="Arial" w:hAnsi="Arial" w:cs="Arial"/>
          <w:sz w:val="24"/>
          <w:szCs w:val="24"/>
        </w:rPr>
        <w:t xml:space="preserve"> </w:t>
      </w:r>
      <w:r w:rsidRPr="00546498">
        <w:rPr>
          <w:rFonts w:ascii="Arial" w:hAnsi="Arial" w:cs="Arial"/>
          <w:sz w:val="24"/>
          <w:szCs w:val="24"/>
        </w:rPr>
        <w:t>así como en la formación y archivo de los expedientes” (Artículo 103).</w:t>
      </w:r>
    </w:p>
    <w:p w14:paraId="06301685" w14:textId="77777777" w:rsidR="00546498" w:rsidRPr="00546498" w:rsidRDefault="00546498" w:rsidP="00546498">
      <w:pPr>
        <w:pStyle w:val="Prrafodelista"/>
        <w:numPr>
          <w:ilvl w:val="0"/>
          <w:numId w:val="35"/>
        </w:numPr>
        <w:spacing w:before="240"/>
        <w:jc w:val="both"/>
        <w:rPr>
          <w:rFonts w:ascii="Arial" w:hAnsi="Arial" w:cs="Arial"/>
          <w:sz w:val="24"/>
          <w:szCs w:val="24"/>
        </w:rPr>
      </w:pPr>
      <w:r w:rsidRPr="00546498">
        <w:rPr>
          <w:rFonts w:ascii="Arial" w:hAnsi="Arial" w:cs="Arial"/>
          <w:sz w:val="24"/>
          <w:szCs w:val="24"/>
        </w:rPr>
        <w:t>Ley 1712 de 2014 – Por medio de la cual se crea la ley de transparencia y del derecho de</w:t>
      </w:r>
      <w:r>
        <w:rPr>
          <w:rFonts w:ascii="Arial" w:hAnsi="Arial" w:cs="Arial"/>
          <w:sz w:val="24"/>
          <w:szCs w:val="24"/>
        </w:rPr>
        <w:t xml:space="preserve"> </w:t>
      </w:r>
      <w:r w:rsidRPr="00546498">
        <w:rPr>
          <w:rFonts w:ascii="Arial" w:hAnsi="Arial" w:cs="Arial"/>
          <w:sz w:val="24"/>
          <w:szCs w:val="24"/>
        </w:rPr>
        <w:t>acceso a la información pública nacional y se dictan otras disposiciones"</w:t>
      </w:r>
    </w:p>
    <w:p w14:paraId="7DDC9453" w14:textId="77777777" w:rsidR="00546498" w:rsidRDefault="00546498" w:rsidP="00546498">
      <w:pPr>
        <w:jc w:val="both"/>
        <w:rPr>
          <w:rFonts w:ascii="Arial" w:hAnsi="Arial" w:cs="Arial"/>
          <w:sz w:val="24"/>
          <w:szCs w:val="24"/>
        </w:rPr>
      </w:pPr>
      <w:r w:rsidRPr="00546498">
        <w:rPr>
          <w:rFonts w:ascii="Arial" w:hAnsi="Arial" w:cs="Arial"/>
          <w:sz w:val="24"/>
          <w:szCs w:val="24"/>
        </w:rPr>
        <w:t>Artículo 1. Objeto. El objeto de la presente leyes regular el derecho de acceso a la información</w:t>
      </w:r>
      <w:r>
        <w:rPr>
          <w:rFonts w:ascii="Arial" w:hAnsi="Arial" w:cs="Arial"/>
          <w:sz w:val="24"/>
          <w:szCs w:val="24"/>
        </w:rPr>
        <w:t xml:space="preserve"> </w:t>
      </w:r>
      <w:r w:rsidRPr="00546498">
        <w:rPr>
          <w:rFonts w:ascii="Arial" w:hAnsi="Arial" w:cs="Arial"/>
          <w:sz w:val="24"/>
          <w:szCs w:val="24"/>
        </w:rPr>
        <w:t>pública, los procedimientos para el ejercicio y garantía del derecho y las excepciones a la publicidad</w:t>
      </w:r>
      <w:r>
        <w:rPr>
          <w:rFonts w:ascii="Arial" w:hAnsi="Arial" w:cs="Arial"/>
          <w:sz w:val="24"/>
          <w:szCs w:val="24"/>
        </w:rPr>
        <w:t xml:space="preserve"> </w:t>
      </w:r>
      <w:r w:rsidRPr="00546498">
        <w:rPr>
          <w:rFonts w:ascii="Arial" w:hAnsi="Arial" w:cs="Arial"/>
          <w:sz w:val="24"/>
          <w:szCs w:val="24"/>
        </w:rPr>
        <w:t>de información.</w:t>
      </w:r>
    </w:p>
    <w:p w14:paraId="12333435" w14:textId="77777777" w:rsidR="00546498" w:rsidRPr="00546498" w:rsidRDefault="00546498" w:rsidP="00546498">
      <w:pPr>
        <w:jc w:val="both"/>
        <w:rPr>
          <w:rFonts w:ascii="Arial" w:hAnsi="Arial" w:cs="Arial"/>
          <w:sz w:val="24"/>
          <w:szCs w:val="24"/>
        </w:rPr>
      </w:pPr>
      <w:r w:rsidRPr="00546498">
        <w:rPr>
          <w:rFonts w:ascii="Arial" w:hAnsi="Arial" w:cs="Arial"/>
          <w:sz w:val="24"/>
          <w:szCs w:val="24"/>
        </w:rPr>
        <w:t>Decreto 1080 de 2015: "Por medio del cual se expide el Decreto Único Reglamentario del</w:t>
      </w:r>
      <w:r>
        <w:rPr>
          <w:rFonts w:ascii="Arial" w:hAnsi="Arial" w:cs="Arial"/>
          <w:sz w:val="24"/>
          <w:szCs w:val="24"/>
        </w:rPr>
        <w:t xml:space="preserve"> </w:t>
      </w:r>
      <w:r w:rsidRPr="00546498">
        <w:rPr>
          <w:rFonts w:ascii="Arial" w:hAnsi="Arial" w:cs="Arial"/>
          <w:sz w:val="24"/>
          <w:szCs w:val="24"/>
        </w:rPr>
        <w:t>Sector Cultura". Capítulos V, VII y IX.</w:t>
      </w:r>
    </w:p>
    <w:p w14:paraId="51669910" w14:textId="77777777" w:rsidR="00546498" w:rsidRPr="00546498" w:rsidRDefault="00546498" w:rsidP="00546498">
      <w:pPr>
        <w:pStyle w:val="Prrafodelista"/>
        <w:numPr>
          <w:ilvl w:val="0"/>
          <w:numId w:val="35"/>
        </w:numPr>
        <w:spacing w:before="240"/>
        <w:jc w:val="both"/>
        <w:rPr>
          <w:rFonts w:ascii="Arial" w:hAnsi="Arial" w:cs="Arial"/>
          <w:sz w:val="24"/>
          <w:szCs w:val="24"/>
        </w:rPr>
      </w:pPr>
      <w:r w:rsidRPr="00546498">
        <w:rPr>
          <w:rFonts w:ascii="Arial" w:hAnsi="Arial" w:cs="Arial"/>
          <w:sz w:val="24"/>
          <w:szCs w:val="24"/>
        </w:rPr>
        <w:t xml:space="preserve">Decreto </w:t>
      </w:r>
      <w:r>
        <w:rPr>
          <w:rFonts w:ascii="Arial" w:hAnsi="Arial" w:cs="Arial"/>
          <w:sz w:val="24"/>
          <w:szCs w:val="24"/>
        </w:rPr>
        <w:t>1499</w:t>
      </w:r>
      <w:r w:rsidRPr="00546498">
        <w:rPr>
          <w:rFonts w:ascii="Arial" w:hAnsi="Arial" w:cs="Arial"/>
          <w:sz w:val="24"/>
          <w:szCs w:val="24"/>
        </w:rPr>
        <w:t xml:space="preserve"> de 201</w:t>
      </w:r>
      <w:r>
        <w:rPr>
          <w:rFonts w:ascii="Arial" w:hAnsi="Arial" w:cs="Arial"/>
          <w:sz w:val="24"/>
          <w:szCs w:val="24"/>
        </w:rPr>
        <w:t>7</w:t>
      </w:r>
      <w:r w:rsidRPr="00546498">
        <w:rPr>
          <w:rFonts w:ascii="Arial" w:hAnsi="Arial" w:cs="Arial"/>
          <w:sz w:val="24"/>
          <w:szCs w:val="24"/>
        </w:rPr>
        <w:t>: “</w:t>
      </w:r>
      <w:r>
        <w:rPr>
          <w:rFonts w:ascii="Arial" w:hAnsi="Arial" w:cs="Arial"/>
          <w:sz w:val="24"/>
          <w:szCs w:val="24"/>
        </w:rPr>
        <w:t>Sistema Integrado de Planeación y gestión - MIPG</w:t>
      </w:r>
      <w:r w:rsidRPr="00546498">
        <w:rPr>
          <w:rFonts w:ascii="Arial" w:hAnsi="Arial" w:cs="Arial"/>
          <w:sz w:val="24"/>
          <w:szCs w:val="24"/>
        </w:rPr>
        <w:t>”.</w:t>
      </w:r>
    </w:p>
    <w:p w14:paraId="680AE369" w14:textId="77777777" w:rsidR="00546498" w:rsidRPr="008F4CF5" w:rsidRDefault="00546498" w:rsidP="00546498">
      <w:pPr>
        <w:pStyle w:val="Prrafodelista"/>
        <w:numPr>
          <w:ilvl w:val="0"/>
          <w:numId w:val="35"/>
        </w:numPr>
        <w:spacing w:before="240" w:after="240" w:line="240" w:lineRule="auto"/>
        <w:ind w:left="714" w:hanging="357"/>
        <w:contextualSpacing w:val="0"/>
        <w:jc w:val="both"/>
        <w:rPr>
          <w:rFonts w:ascii="Arial" w:hAnsi="Arial" w:cs="Arial"/>
          <w:sz w:val="24"/>
          <w:szCs w:val="24"/>
        </w:rPr>
      </w:pPr>
      <w:r w:rsidRPr="00546498">
        <w:rPr>
          <w:rFonts w:ascii="Arial" w:hAnsi="Arial" w:cs="Arial"/>
          <w:sz w:val="24"/>
          <w:szCs w:val="24"/>
        </w:rPr>
        <w:t>Decreto 2609 de 2012: “Por el cual se reglamenta el Título V de la Ley 594 de 2000,</w:t>
      </w:r>
      <w:r>
        <w:rPr>
          <w:rFonts w:ascii="Arial" w:hAnsi="Arial" w:cs="Arial"/>
          <w:sz w:val="24"/>
          <w:szCs w:val="24"/>
        </w:rPr>
        <w:t xml:space="preserve"> </w:t>
      </w:r>
      <w:r w:rsidRPr="00546498">
        <w:rPr>
          <w:rFonts w:ascii="Arial" w:hAnsi="Arial" w:cs="Arial"/>
          <w:sz w:val="24"/>
          <w:szCs w:val="24"/>
        </w:rPr>
        <w:t>parcialmente los artículos 58 y 59 de la Ley 1437 de 2011 y se dictan otras disposiciones en</w:t>
      </w:r>
      <w:r>
        <w:rPr>
          <w:rFonts w:ascii="Arial" w:hAnsi="Arial" w:cs="Arial"/>
          <w:sz w:val="24"/>
          <w:szCs w:val="24"/>
        </w:rPr>
        <w:t xml:space="preserve"> </w:t>
      </w:r>
      <w:r w:rsidRPr="00546498">
        <w:rPr>
          <w:rFonts w:ascii="Arial" w:hAnsi="Arial" w:cs="Arial"/>
          <w:sz w:val="24"/>
          <w:szCs w:val="24"/>
        </w:rPr>
        <w:t>materia de Gestión Documental para todas las Entidades del Estado" (Artículo 8).</w:t>
      </w:r>
    </w:p>
    <w:p w14:paraId="04C322DE" w14:textId="77777777" w:rsidR="00760D81" w:rsidRPr="00DB4408" w:rsidRDefault="00760D81" w:rsidP="00DB4408">
      <w:pPr>
        <w:numPr>
          <w:ilvl w:val="0"/>
          <w:numId w:val="2"/>
        </w:numPr>
        <w:ind w:left="426"/>
        <w:jc w:val="both"/>
        <w:rPr>
          <w:rFonts w:ascii="Arial" w:hAnsi="Arial" w:cs="Arial"/>
          <w:b/>
          <w:sz w:val="24"/>
          <w:szCs w:val="24"/>
        </w:rPr>
      </w:pPr>
      <w:r w:rsidRPr="00DB4408">
        <w:rPr>
          <w:rFonts w:ascii="Arial" w:hAnsi="Arial" w:cs="Arial"/>
          <w:b/>
          <w:sz w:val="24"/>
          <w:szCs w:val="24"/>
        </w:rPr>
        <w:t xml:space="preserve">CONTEXTO ESTRATÉGICO </w:t>
      </w:r>
    </w:p>
    <w:p w14:paraId="4D1D4B75" w14:textId="77777777" w:rsidR="00760D81" w:rsidRDefault="00760D81" w:rsidP="00DB4408">
      <w:pPr>
        <w:jc w:val="both"/>
        <w:rPr>
          <w:rFonts w:ascii="Arial" w:hAnsi="Arial" w:cs="Arial"/>
          <w:sz w:val="24"/>
          <w:szCs w:val="24"/>
        </w:rPr>
      </w:pPr>
      <w:r w:rsidRPr="00DB4408">
        <w:rPr>
          <w:rFonts w:ascii="Arial" w:hAnsi="Arial" w:cs="Arial"/>
          <w:sz w:val="24"/>
          <w:szCs w:val="24"/>
        </w:rPr>
        <w:t xml:space="preserve">El Plan Institucional de Archivos del </w:t>
      </w:r>
      <w:r w:rsidR="00FA5A51">
        <w:rPr>
          <w:rFonts w:ascii="Arial" w:hAnsi="Arial" w:cs="Arial"/>
          <w:sz w:val="24"/>
          <w:szCs w:val="24"/>
        </w:rPr>
        <w:t>Instituto Colombiano de Ballet Clásico-INCOLBALEET</w:t>
      </w:r>
      <w:r w:rsidR="00542A9A" w:rsidRPr="00DB4408">
        <w:rPr>
          <w:rFonts w:ascii="Arial" w:hAnsi="Arial" w:cs="Arial"/>
          <w:sz w:val="24"/>
          <w:szCs w:val="24"/>
        </w:rPr>
        <w:t>,</w:t>
      </w:r>
      <w:r w:rsidR="00AA671F" w:rsidRPr="00DB4408">
        <w:rPr>
          <w:rFonts w:ascii="Arial" w:hAnsi="Arial" w:cs="Arial"/>
          <w:sz w:val="24"/>
          <w:szCs w:val="24"/>
        </w:rPr>
        <w:t xml:space="preserve"> está soportado en:</w:t>
      </w:r>
    </w:p>
    <w:p w14:paraId="77E492CE" w14:textId="77777777" w:rsidR="00DC1DA9" w:rsidRPr="003276AC" w:rsidRDefault="00DC1DA9" w:rsidP="00CB77A6">
      <w:pPr>
        <w:numPr>
          <w:ilvl w:val="1"/>
          <w:numId w:val="2"/>
        </w:numPr>
        <w:ind w:left="426"/>
        <w:jc w:val="both"/>
        <w:rPr>
          <w:rFonts w:ascii="Arial" w:hAnsi="Arial" w:cs="Arial"/>
          <w:b/>
          <w:color w:val="000000" w:themeColor="text1"/>
          <w:sz w:val="24"/>
        </w:rPr>
      </w:pPr>
      <w:r w:rsidRPr="003276AC">
        <w:rPr>
          <w:rFonts w:ascii="Arial" w:hAnsi="Arial" w:cs="Arial"/>
          <w:b/>
          <w:color w:val="000000" w:themeColor="text1"/>
          <w:sz w:val="24"/>
        </w:rPr>
        <w:t>MISIÓN Y VISIÓN</w:t>
      </w:r>
    </w:p>
    <w:p w14:paraId="16E0D7BC" w14:textId="77777777" w:rsidR="008D5BB7" w:rsidRDefault="00DC1DA9" w:rsidP="00DC1DA9">
      <w:pPr>
        <w:jc w:val="both"/>
        <w:rPr>
          <w:rFonts w:ascii="Arial" w:hAnsi="Arial" w:cs="Arial"/>
          <w:color w:val="000000" w:themeColor="text1"/>
          <w:sz w:val="24"/>
        </w:rPr>
      </w:pPr>
      <w:r w:rsidRPr="003276AC">
        <w:rPr>
          <w:rFonts w:ascii="Arial" w:hAnsi="Arial" w:cs="Arial"/>
          <w:b/>
          <w:color w:val="000000" w:themeColor="text1"/>
          <w:sz w:val="24"/>
        </w:rPr>
        <w:t>Misión</w:t>
      </w:r>
      <w:r w:rsidR="00C828EE">
        <w:rPr>
          <w:rFonts w:ascii="Arial" w:hAnsi="Arial" w:cs="Arial"/>
          <w:color w:val="000000" w:themeColor="text1"/>
          <w:sz w:val="24"/>
        </w:rPr>
        <w:t xml:space="preserve">. Propender por el desarrollo cultural de la población infantil y juvenil </w:t>
      </w:r>
      <w:r w:rsidR="008D5BB7">
        <w:rPr>
          <w:rFonts w:ascii="Arial" w:hAnsi="Arial" w:cs="Arial"/>
          <w:color w:val="000000" w:themeColor="text1"/>
          <w:sz w:val="24"/>
        </w:rPr>
        <w:t xml:space="preserve">preferencialmente </w:t>
      </w:r>
      <w:r w:rsidR="00E159BE">
        <w:rPr>
          <w:rFonts w:ascii="Arial" w:hAnsi="Arial" w:cs="Arial"/>
          <w:color w:val="000000" w:themeColor="text1"/>
          <w:sz w:val="24"/>
        </w:rPr>
        <w:t>del Valle del C</w:t>
      </w:r>
      <w:r w:rsidR="008D5BB7">
        <w:rPr>
          <w:rFonts w:ascii="Arial" w:hAnsi="Arial" w:cs="Arial"/>
          <w:color w:val="000000" w:themeColor="text1"/>
          <w:sz w:val="24"/>
        </w:rPr>
        <w:t xml:space="preserve">auca, mediante la elaboración y adopción de planes, programas y proyectos con criterios de responsabilidad, equidad, </w:t>
      </w:r>
      <w:r w:rsidR="008D5BB7">
        <w:rPr>
          <w:rFonts w:ascii="Arial" w:hAnsi="Arial" w:cs="Arial"/>
          <w:color w:val="000000" w:themeColor="text1"/>
          <w:sz w:val="24"/>
        </w:rPr>
        <w:lastRenderedPageBreak/>
        <w:t xml:space="preserve">solidaridad y desarrollo sostenible de Educación Artística Profesional en Danza, ejecutados a través de la  Escuela de Educación Formal, las compañías profesionales de Ballet Clásico y Danza Contemporánea, formación de públicos, festivales, encuentros y otros, gestionando recursos y propiciando la vinculación de organismos nacionales e internacionales privados. </w:t>
      </w:r>
    </w:p>
    <w:p w14:paraId="4AC0F42E" w14:textId="77777777" w:rsidR="00DC1DA9" w:rsidRPr="003276AC" w:rsidRDefault="00DC1DA9" w:rsidP="00DC1DA9">
      <w:pPr>
        <w:jc w:val="both"/>
        <w:rPr>
          <w:rFonts w:ascii="Arial" w:hAnsi="Arial" w:cs="Arial"/>
          <w:color w:val="000000" w:themeColor="text1"/>
          <w:sz w:val="24"/>
        </w:rPr>
      </w:pPr>
      <w:r w:rsidRPr="003276AC">
        <w:rPr>
          <w:rFonts w:ascii="Arial" w:hAnsi="Arial" w:cs="Arial"/>
          <w:b/>
          <w:color w:val="000000" w:themeColor="text1"/>
          <w:sz w:val="24"/>
        </w:rPr>
        <w:t>Visión</w:t>
      </w:r>
      <w:r w:rsidR="00EE7A0C">
        <w:rPr>
          <w:rFonts w:ascii="Arial" w:hAnsi="Arial" w:cs="Arial"/>
          <w:color w:val="000000" w:themeColor="text1"/>
          <w:sz w:val="24"/>
        </w:rPr>
        <w:t xml:space="preserve">. </w:t>
      </w:r>
      <w:r w:rsidR="00E159BE">
        <w:rPr>
          <w:rFonts w:ascii="Arial" w:hAnsi="Arial" w:cs="Arial"/>
          <w:color w:val="000000" w:themeColor="text1"/>
          <w:sz w:val="24"/>
        </w:rPr>
        <w:t>En</w:t>
      </w:r>
      <w:r w:rsidR="00A731AC">
        <w:rPr>
          <w:rFonts w:ascii="Arial" w:hAnsi="Arial" w:cs="Arial"/>
          <w:color w:val="000000" w:themeColor="text1"/>
          <w:sz w:val="24"/>
        </w:rPr>
        <w:t xml:space="preserve"> 2024 INCOLBALLET</w:t>
      </w:r>
      <w:r w:rsidR="00E159BE">
        <w:rPr>
          <w:rFonts w:ascii="Arial" w:hAnsi="Arial" w:cs="Arial"/>
          <w:color w:val="000000" w:themeColor="text1"/>
          <w:sz w:val="24"/>
        </w:rPr>
        <w:t>,</w:t>
      </w:r>
      <w:r w:rsidR="00A731AC">
        <w:rPr>
          <w:rFonts w:ascii="Arial" w:hAnsi="Arial" w:cs="Arial"/>
          <w:color w:val="000000" w:themeColor="text1"/>
          <w:sz w:val="24"/>
        </w:rPr>
        <w:t xml:space="preserve"> estará </w:t>
      </w:r>
      <w:r w:rsidR="00E159BE">
        <w:rPr>
          <w:rFonts w:ascii="Arial" w:hAnsi="Arial" w:cs="Arial"/>
          <w:color w:val="000000" w:themeColor="text1"/>
          <w:sz w:val="24"/>
        </w:rPr>
        <w:t>posicionada en el</w:t>
      </w:r>
      <w:r w:rsidR="00A731AC">
        <w:rPr>
          <w:rFonts w:ascii="Arial" w:hAnsi="Arial" w:cs="Arial"/>
          <w:color w:val="000000" w:themeColor="text1"/>
          <w:sz w:val="24"/>
        </w:rPr>
        <w:t xml:space="preserve"> ámbito nacional e internacional como institución líder de formación de niños y jóvenes en danza profesional en Colombia, reconocida por la </w:t>
      </w:r>
      <w:r w:rsidR="00E159BE">
        <w:rPr>
          <w:rFonts w:ascii="Arial" w:hAnsi="Arial" w:cs="Arial"/>
          <w:color w:val="000000" w:themeColor="text1"/>
          <w:sz w:val="24"/>
        </w:rPr>
        <w:t>excelencia de su</w:t>
      </w:r>
      <w:r w:rsidR="00A731AC">
        <w:rPr>
          <w:rFonts w:ascii="Arial" w:hAnsi="Arial" w:cs="Arial"/>
          <w:color w:val="000000" w:themeColor="text1"/>
          <w:sz w:val="24"/>
        </w:rPr>
        <w:t xml:space="preserve"> educación formal, artística e integral, la calidad de sus producciones en Ballet Clásico, Danza Contemporánea y gestión cultural, contribuyendo a la consolidación de ciudadanos íntegros</w:t>
      </w:r>
      <w:r w:rsidR="00E159BE">
        <w:rPr>
          <w:rFonts w:ascii="Arial" w:hAnsi="Arial" w:cs="Arial"/>
          <w:color w:val="000000" w:themeColor="text1"/>
          <w:sz w:val="24"/>
        </w:rPr>
        <w:t>, con altas cualida</w:t>
      </w:r>
      <w:r w:rsidR="00A731AC">
        <w:rPr>
          <w:rFonts w:ascii="Arial" w:hAnsi="Arial" w:cs="Arial"/>
          <w:color w:val="000000" w:themeColor="text1"/>
          <w:sz w:val="24"/>
        </w:rPr>
        <w:t>des humanas y artísticas en danza, para el bienestar y la convivencia pacífica.</w:t>
      </w:r>
    </w:p>
    <w:p w14:paraId="67645AFB" w14:textId="77777777" w:rsidR="00DC1DA9" w:rsidRPr="003276AC" w:rsidRDefault="00DC1DA9" w:rsidP="00CB77A6">
      <w:pPr>
        <w:numPr>
          <w:ilvl w:val="1"/>
          <w:numId w:val="2"/>
        </w:numPr>
        <w:ind w:left="426"/>
        <w:jc w:val="both"/>
        <w:rPr>
          <w:rFonts w:ascii="Arial" w:hAnsi="Arial" w:cs="Arial"/>
          <w:b/>
          <w:color w:val="000000" w:themeColor="text1"/>
          <w:sz w:val="24"/>
        </w:rPr>
      </w:pPr>
      <w:r w:rsidRPr="003276AC">
        <w:rPr>
          <w:rFonts w:ascii="Arial" w:hAnsi="Arial" w:cs="Arial"/>
          <w:b/>
          <w:color w:val="000000" w:themeColor="text1"/>
          <w:sz w:val="24"/>
        </w:rPr>
        <w:t>OBJETIVOS ESTRATÉGICOS</w:t>
      </w:r>
    </w:p>
    <w:p w14:paraId="100339F6" w14:textId="77777777" w:rsidR="00264EA6" w:rsidRPr="006318DB" w:rsidRDefault="00A731AC" w:rsidP="00DC1DA9">
      <w:pPr>
        <w:pStyle w:val="Prrafodelista"/>
        <w:numPr>
          <w:ilvl w:val="0"/>
          <w:numId w:val="15"/>
        </w:numPr>
        <w:spacing w:after="160"/>
        <w:ind w:left="426" w:hanging="349"/>
        <w:jc w:val="both"/>
        <w:rPr>
          <w:rFonts w:ascii="Arial" w:hAnsi="Arial" w:cs="Arial"/>
          <w:sz w:val="24"/>
          <w:szCs w:val="24"/>
        </w:rPr>
      </w:pPr>
      <w:r w:rsidRPr="006318DB">
        <w:rPr>
          <w:rFonts w:ascii="Arial" w:hAnsi="Arial" w:cs="Arial"/>
          <w:sz w:val="24"/>
          <w:szCs w:val="24"/>
          <w:shd w:val="clear" w:color="auto" w:fill="FFFFFF"/>
        </w:rPr>
        <w:t>Fortalecer la capacidad institucional para elevar el despliegue, desarrollo e impacto de los procesos misionales del Instituto.</w:t>
      </w:r>
    </w:p>
    <w:p w14:paraId="66D33F9F" w14:textId="77777777" w:rsidR="00264EA6" w:rsidRPr="006318DB" w:rsidRDefault="00A731AC" w:rsidP="00DC1DA9">
      <w:pPr>
        <w:pStyle w:val="Prrafodelista"/>
        <w:numPr>
          <w:ilvl w:val="0"/>
          <w:numId w:val="15"/>
        </w:numPr>
        <w:spacing w:after="160"/>
        <w:ind w:left="426" w:hanging="349"/>
        <w:jc w:val="both"/>
        <w:rPr>
          <w:rFonts w:ascii="Arial" w:hAnsi="Arial" w:cs="Arial"/>
          <w:sz w:val="24"/>
          <w:szCs w:val="24"/>
        </w:rPr>
      </w:pPr>
      <w:r w:rsidRPr="006318DB">
        <w:rPr>
          <w:rFonts w:ascii="Arial" w:hAnsi="Arial" w:cs="Arial"/>
          <w:sz w:val="24"/>
          <w:szCs w:val="24"/>
          <w:shd w:val="clear" w:color="auto" w:fill="FFFFFF"/>
        </w:rPr>
        <w:t>Promover el modelo artístico institucional mediante acciones de mercadeo, divulgación e imagen institucional a los grupos de valor.</w:t>
      </w:r>
    </w:p>
    <w:p w14:paraId="513CABE0" w14:textId="77777777" w:rsidR="00264EA6" w:rsidRPr="006318DB" w:rsidRDefault="00A731AC" w:rsidP="00DC1DA9">
      <w:pPr>
        <w:pStyle w:val="Prrafodelista"/>
        <w:numPr>
          <w:ilvl w:val="0"/>
          <w:numId w:val="15"/>
        </w:numPr>
        <w:spacing w:after="160"/>
        <w:ind w:left="426" w:hanging="349"/>
        <w:jc w:val="both"/>
        <w:rPr>
          <w:rFonts w:ascii="Arial" w:hAnsi="Arial" w:cs="Arial"/>
          <w:sz w:val="24"/>
          <w:szCs w:val="24"/>
        </w:rPr>
      </w:pPr>
      <w:r w:rsidRPr="006318DB">
        <w:rPr>
          <w:rFonts w:ascii="Arial" w:hAnsi="Arial" w:cs="Arial"/>
          <w:sz w:val="24"/>
          <w:szCs w:val="24"/>
          <w:shd w:val="clear" w:color="auto" w:fill="FFFFFF"/>
        </w:rPr>
        <w:t>Establecer un modelo único de educación artística Incolballet; con base en la innovación y la gestión del conocimiento.</w:t>
      </w:r>
    </w:p>
    <w:p w14:paraId="1F9A868B" w14:textId="77777777" w:rsidR="00264EA6" w:rsidRPr="006318DB" w:rsidRDefault="00A731AC" w:rsidP="00DC1DA9">
      <w:pPr>
        <w:pStyle w:val="Prrafodelista"/>
        <w:numPr>
          <w:ilvl w:val="0"/>
          <w:numId w:val="15"/>
        </w:numPr>
        <w:spacing w:after="160"/>
        <w:ind w:left="426" w:hanging="349"/>
        <w:jc w:val="both"/>
        <w:rPr>
          <w:rFonts w:ascii="Arial" w:hAnsi="Arial" w:cs="Arial"/>
          <w:sz w:val="24"/>
          <w:szCs w:val="24"/>
        </w:rPr>
      </w:pPr>
      <w:r w:rsidRPr="006318DB">
        <w:rPr>
          <w:rFonts w:ascii="Arial" w:hAnsi="Arial" w:cs="Arial"/>
          <w:sz w:val="24"/>
          <w:szCs w:val="24"/>
          <w:shd w:val="clear" w:color="auto" w:fill="FFFFFF"/>
        </w:rPr>
        <w:t>Articular los procesos de formación académica, mediante planes y proyectos que impulsen una gestión pública eficiente y transparente.</w:t>
      </w:r>
    </w:p>
    <w:p w14:paraId="062857FE" w14:textId="77777777" w:rsidR="00DC1DA9" w:rsidRPr="006318DB" w:rsidRDefault="00A731AC" w:rsidP="00DC1DA9">
      <w:pPr>
        <w:pStyle w:val="Prrafodelista"/>
        <w:numPr>
          <w:ilvl w:val="0"/>
          <w:numId w:val="15"/>
        </w:numPr>
        <w:spacing w:after="160"/>
        <w:ind w:left="426" w:hanging="349"/>
        <w:jc w:val="both"/>
        <w:rPr>
          <w:rFonts w:ascii="Arial" w:hAnsi="Arial" w:cs="Arial"/>
          <w:sz w:val="24"/>
          <w:szCs w:val="24"/>
        </w:rPr>
      </w:pPr>
      <w:r w:rsidRPr="006318DB">
        <w:rPr>
          <w:rFonts w:ascii="Arial" w:hAnsi="Arial" w:cs="Arial"/>
          <w:sz w:val="24"/>
          <w:szCs w:val="24"/>
          <w:shd w:val="clear" w:color="auto" w:fill="FFFFFF"/>
        </w:rPr>
        <w:t>Lograr una cultura interna con enfoque a la satisfacción de la comunidad educativa y procesos internos.</w:t>
      </w:r>
    </w:p>
    <w:p w14:paraId="54C4686A" w14:textId="77777777" w:rsidR="00CB77A6" w:rsidRPr="00CB77A6" w:rsidRDefault="00CB77A6" w:rsidP="00CB77A6">
      <w:pPr>
        <w:numPr>
          <w:ilvl w:val="0"/>
          <w:numId w:val="2"/>
        </w:numPr>
        <w:ind w:left="426"/>
        <w:jc w:val="both"/>
        <w:rPr>
          <w:rFonts w:ascii="Arial" w:hAnsi="Arial" w:cs="Arial"/>
          <w:b/>
          <w:sz w:val="24"/>
          <w:szCs w:val="24"/>
        </w:rPr>
      </w:pPr>
      <w:r w:rsidRPr="00CB77A6">
        <w:rPr>
          <w:rFonts w:ascii="Arial" w:hAnsi="Arial" w:cs="Arial"/>
          <w:b/>
          <w:sz w:val="24"/>
          <w:szCs w:val="24"/>
        </w:rPr>
        <w:t>FORMULACIÓN DEL PLAN INSTITUCIONAL DE ARCHIVOS– PINAR</w:t>
      </w:r>
      <w:r w:rsidR="00E159BE">
        <w:rPr>
          <w:rFonts w:ascii="Arial" w:hAnsi="Arial" w:cs="Arial"/>
          <w:b/>
          <w:sz w:val="24"/>
          <w:szCs w:val="24"/>
        </w:rPr>
        <w:t>.</w:t>
      </w:r>
    </w:p>
    <w:p w14:paraId="0DE68CBE" w14:textId="77777777" w:rsidR="00E94963" w:rsidRPr="00DB4408" w:rsidRDefault="00DA2A86" w:rsidP="00CB77A6">
      <w:pPr>
        <w:numPr>
          <w:ilvl w:val="1"/>
          <w:numId w:val="2"/>
        </w:numPr>
        <w:ind w:left="426"/>
        <w:jc w:val="both"/>
        <w:rPr>
          <w:rFonts w:ascii="Arial" w:hAnsi="Arial" w:cs="Arial"/>
          <w:b/>
          <w:sz w:val="24"/>
          <w:szCs w:val="24"/>
        </w:rPr>
      </w:pPr>
      <w:r w:rsidRPr="00DB4408">
        <w:rPr>
          <w:rFonts w:ascii="Arial" w:hAnsi="Arial" w:cs="Arial"/>
          <w:b/>
          <w:sz w:val="24"/>
          <w:szCs w:val="24"/>
        </w:rPr>
        <w:t xml:space="preserve">IDENTIFICACIÓN </w:t>
      </w:r>
      <w:r w:rsidR="00E94963" w:rsidRPr="00DB4408">
        <w:rPr>
          <w:rFonts w:ascii="Arial" w:hAnsi="Arial" w:cs="Arial"/>
          <w:b/>
          <w:sz w:val="24"/>
          <w:szCs w:val="24"/>
        </w:rPr>
        <w:t>DE LA SITUACION ACTUAL</w:t>
      </w:r>
      <w:r w:rsidR="00E159BE">
        <w:rPr>
          <w:rFonts w:ascii="Arial" w:hAnsi="Arial" w:cs="Arial"/>
          <w:b/>
          <w:sz w:val="24"/>
          <w:szCs w:val="24"/>
        </w:rPr>
        <w:t>.</w:t>
      </w:r>
    </w:p>
    <w:p w14:paraId="60B20D85" w14:textId="77777777" w:rsidR="002D44BC" w:rsidRDefault="002D44BC" w:rsidP="00DB4408">
      <w:pPr>
        <w:jc w:val="both"/>
        <w:rPr>
          <w:rFonts w:ascii="Arial" w:hAnsi="Arial" w:cs="Arial"/>
          <w:sz w:val="24"/>
          <w:szCs w:val="24"/>
        </w:rPr>
      </w:pPr>
      <w:r w:rsidRPr="002D44BC">
        <w:rPr>
          <w:rFonts w:ascii="Arial" w:hAnsi="Arial" w:cs="Arial"/>
          <w:sz w:val="24"/>
          <w:szCs w:val="24"/>
        </w:rPr>
        <w:t>Este aspecto comprende la recolección de información puntual, que servirá como base para determinar la situación actual de la entidad, analizando las diferentes herramientas que permiten</w:t>
      </w:r>
      <w:r w:rsidR="00E159BE">
        <w:rPr>
          <w:rFonts w:ascii="Arial" w:hAnsi="Arial" w:cs="Arial"/>
          <w:sz w:val="24"/>
          <w:szCs w:val="24"/>
        </w:rPr>
        <w:t xml:space="preserve"> identificar de manera general </w:t>
      </w:r>
      <w:r w:rsidRPr="002D44BC">
        <w:rPr>
          <w:rFonts w:ascii="Arial" w:hAnsi="Arial" w:cs="Arial"/>
          <w:sz w:val="24"/>
          <w:szCs w:val="24"/>
        </w:rPr>
        <w:t>las problemáticas a las cuales se enfrenta la función archivística. Esta evaluación se centra desde una perspectiva global, en los aspectos administrativos, técnicos, tecnológicos y archivísticos, entre otros; con</w:t>
      </w:r>
      <w:r w:rsidR="00E159BE">
        <w:rPr>
          <w:rFonts w:ascii="Arial" w:hAnsi="Arial" w:cs="Arial"/>
          <w:sz w:val="24"/>
          <w:szCs w:val="24"/>
        </w:rPr>
        <w:t xml:space="preserve"> el fin de determinar y priori</w:t>
      </w:r>
      <w:r w:rsidRPr="002D44BC">
        <w:rPr>
          <w:rFonts w:ascii="Arial" w:hAnsi="Arial" w:cs="Arial"/>
          <w:sz w:val="24"/>
          <w:szCs w:val="24"/>
        </w:rPr>
        <w:t>zar los que están siendo afectados en mayor medida</w:t>
      </w:r>
      <w:r w:rsidR="00E159BE">
        <w:rPr>
          <w:rFonts w:ascii="Arial" w:hAnsi="Arial" w:cs="Arial"/>
          <w:sz w:val="24"/>
          <w:szCs w:val="24"/>
        </w:rPr>
        <w:t>.</w:t>
      </w:r>
    </w:p>
    <w:p w14:paraId="29BD7F82" w14:textId="77777777" w:rsidR="002D44BC" w:rsidRDefault="002D44BC" w:rsidP="00DB4408">
      <w:pPr>
        <w:jc w:val="both"/>
        <w:rPr>
          <w:rFonts w:ascii="Arial" w:hAnsi="Arial" w:cs="Arial"/>
          <w:sz w:val="24"/>
          <w:szCs w:val="24"/>
        </w:rPr>
      </w:pPr>
      <w:r>
        <w:rPr>
          <w:rFonts w:ascii="Arial" w:hAnsi="Arial" w:cs="Arial"/>
          <w:sz w:val="24"/>
          <w:szCs w:val="24"/>
        </w:rPr>
        <w:t>En la identificación se tienen en cuenta herramientas administrativas que contienen información, tales como:</w:t>
      </w:r>
    </w:p>
    <w:p w14:paraId="65D1700C" w14:textId="77777777" w:rsidR="002D44BC" w:rsidRPr="002D44BC" w:rsidRDefault="002D44BC" w:rsidP="002D44BC">
      <w:pPr>
        <w:pStyle w:val="Prrafodelista"/>
        <w:numPr>
          <w:ilvl w:val="0"/>
          <w:numId w:val="25"/>
        </w:numPr>
        <w:jc w:val="both"/>
        <w:rPr>
          <w:rFonts w:ascii="Arial" w:hAnsi="Arial" w:cs="Arial"/>
          <w:sz w:val="24"/>
          <w:szCs w:val="24"/>
        </w:rPr>
      </w:pPr>
      <w:r w:rsidRPr="002D44BC">
        <w:rPr>
          <w:rFonts w:ascii="Arial" w:hAnsi="Arial" w:cs="Arial"/>
          <w:sz w:val="24"/>
          <w:szCs w:val="24"/>
        </w:rPr>
        <w:t>Diagnóstico integral del archivo.</w:t>
      </w:r>
    </w:p>
    <w:p w14:paraId="2EC463B0" w14:textId="77777777" w:rsidR="002D44BC" w:rsidRPr="002D44BC" w:rsidRDefault="002D44BC" w:rsidP="002D44BC">
      <w:pPr>
        <w:pStyle w:val="Prrafodelista"/>
        <w:numPr>
          <w:ilvl w:val="0"/>
          <w:numId w:val="25"/>
        </w:numPr>
        <w:jc w:val="both"/>
        <w:rPr>
          <w:rFonts w:ascii="Arial" w:hAnsi="Arial" w:cs="Arial"/>
          <w:sz w:val="24"/>
          <w:szCs w:val="24"/>
        </w:rPr>
      </w:pPr>
      <w:r w:rsidRPr="002D44BC">
        <w:rPr>
          <w:rFonts w:ascii="Arial" w:hAnsi="Arial" w:cs="Arial"/>
          <w:sz w:val="24"/>
          <w:szCs w:val="24"/>
        </w:rPr>
        <w:t>Mapa de riesgos.</w:t>
      </w:r>
    </w:p>
    <w:p w14:paraId="3F311CEC" w14:textId="77777777" w:rsidR="002D44BC" w:rsidRPr="002D44BC" w:rsidRDefault="002D44BC" w:rsidP="002D44BC">
      <w:pPr>
        <w:pStyle w:val="Prrafodelista"/>
        <w:numPr>
          <w:ilvl w:val="0"/>
          <w:numId w:val="25"/>
        </w:numPr>
        <w:jc w:val="both"/>
        <w:rPr>
          <w:rFonts w:ascii="Arial" w:hAnsi="Arial" w:cs="Arial"/>
          <w:sz w:val="24"/>
          <w:szCs w:val="24"/>
        </w:rPr>
      </w:pPr>
      <w:r w:rsidRPr="002D44BC">
        <w:rPr>
          <w:rFonts w:ascii="Arial" w:hAnsi="Arial" w:cs="Arial"/>
          <w:sz w:val="24"/>
          <w:szCs w:val="24"/>
        </w:rPr>
        <w:lastRenderedPageBreak/>
        <w:t>Planes de mejoramiento generados a partir de las auditorías internas y externas.</w:t>
      </w:r>
    </w:p>
    <w:p w14:paraId="5A2F563C" w14:textId="77777777" w:rsidR="002D44BC" w:rsidRPr="002D44BC" w:rsidRDefault="002D44BC" w:rsidP="002D44BC">
      <w:pPr>
        <w:pStyle w:val="Prrafodelista"/>
        <w:numPr>
          <w:ilvl w:val="0"/>
          <w:numId w:val="25"/>
        </w:numPr>
        <w:jc w:val="both"/>
        <w:rPr>
          <w:rFonts w:ascii="Arial" w:hAnsi="Arial" w:cs="Arial"/>
          <w:sz w:val="24"/>
          <w:szCs w:val="24"/>
        </w:rPr>
      </w:pPr>
      <w:r w:rsidRPr="002D44BC">
        <w:rPr>
          <w:rFonts w:ascii="Arial" w:hAnsi="Arial" w:cs="Arial"/>
          <w:sz w:val="24"/>
          <w:szCs w:val="24"/>
        </w:rPr>
        <w:t>Planes de mejoramiento generados a partir de las auditorías.</w:t>
      </w:r>
    </w:p>
    <w:p w14:paraId="650C2718" w14:textId="77777777" w:rsidR="002D44BC" w:rsidRDefault="002D44BC" w:rsidP="002D44BC">
      <w:pPr>
        <w:pStyle w:val="Prrafodelista"/>
        <w:numPr>
          <w:ilvl w:val="0"/>
          <w:numId w:val="25"/>
        </w:numPr>
        <w:jc w:val="both"/>
        <w:rPr>
          <w:rFonts w:ascii="Arial" w:hAnsi="Arial" w:cs="Arial"/>
          <w:sz w:val="24"/>
          <w:szCs w:val="24"/>
        </w:rPr>
      </w:pPr>
      <w:r w:rsidRPr="002D44BC">
        <w:rPr>
          <w:rFonts w:ascii="Arial" w:hAnsi="Arial" w:cs="Arial"/>
          <w:sz w:val="24"/>
          <w:szCs w:val="24"/>
        </w:rPr>
        <w:t xml:space="preserve">Formulario Único de Reportes de Avance de la Gestión </w:t>
      </w:r>
      <w:r w:rsidR="00CB77A6">
        <w:rPr>
          <w:rFonts w:ascii="Arial" w:hAnsi="Arial" w:cs="Arial"/>
          <w:sz w:val="24"/>
          <w:szCs w:val="24"/>
        </w:rPr>
        <w:t>–</w:t>
      </w:r>
      <w:r w:rsidRPr="002D44BC">
        <w:rPr>
          <w:rFonts w:ascii="Arial" w:hAnsi="Arial" w:cs="Arial"/>
          <w:sz w:val="24"/>
          <w:szCs w:val="24"/>
        </w:rPr>
        <w:t xml:space="preserve"> FURAG</w:t>
      </w:r>
      <w:r w:rsidR="00CB77A6">
        <w:rPr>
          <w:rFonts w:ascii="Arial" w:hAnsi="Arial" w:cs="Arial"/>
          <w:sz w:val="24"/>
          <w:szCs w:val="24"/>
        </w:rPr>
        <w:t>.</w:t>
      </w:r>
    </w:p>
    <w:p w14:paraId="1E44A1C2" w14:textId="77777777" w:rsidR="00CB77A6" w:rsidRDefault="00CB77A6" w:rsidP="002D44BC">
      <w:pPr>
        <w:pStyle w:val="Prrafodelista"/>
        <w:numPr>
          <w:ilvl w:val="0"/>
          <w:numId w:val="25"/>
        </w:numPr>
        <w:jc w:val="both"/>
        <w:rPr>
          <w:rFonts w:ascii="Arial" w:hAnsi="Arial" w:cs="Arial"/>
          <w:sz w:val="24"/>
          <w:szCs w:val="24"/>
        </w:rPr>
      </w:pPr>
      <w:r>
        <w:rPr>
          <w:rFonts w:ascii="Arial" w:hAnsi="Arial" w:cs="Arial"/>
          <w:sz w:val="24"/>
          <w:szCs w:val="24"/>
        </w:rPr>
        <w:t xml:space="preserve">Resultados del Autodiagnóstico </w:t>
      </w:r>
      <w:r w:rsidR="00E159BE">
        <w:rPr>
          <w:rFonts w:ascii="Arial" w:hAnsi="Arial" w:cs="Arial"/>
          <w:sz w:val="24"/>
          <w:szCs w:val="24"/>
        </w:rPr>
        <w:t>–</w:t>
      </w:r>
      <w:r>
        <w:rPr>
          <w:rFonts w:ascii="Arial" w:hAnsi="Arial" w:cs="Arial"/>
          <w:sz w:val="24"/>
          <w:szCs w:val="24"/>
        </w:rPr>
        <w:t xml:space="preserve"> MIPG</w:t>
      </w:r>
      <w:r w:rsidR="00E159BE">
        <w:rPr>
          <w:rFonts w:ascii="Arial" w:hAnsi="Arial" w:cs="Arial"/>
          <w:sz w:val="24"/>
          <w:szCs w:val="24"/>
        </w:rPr>
        <w:t>.</w:t>
      </w:r>
    </w:p>
    <w:p w14:paraId="49FE4161" w14:textId="77777777" w:rsidR="00E159BE" w:rsidRDefault="00E159BE" w:rsidP="00E159BE">
      <w:pPr>
        <w:pStyle w:val="Prrafodelista"/>
        <w:jc w:val="both"/>
        <w:rPr>
          <w:rFonts w:ascii="Arial" w:hAnsi="Arial" w:cs="Arial"/>
          <w:sz w:val="24"/>
          <w:szCs w:val="24"/>
        </w:rPr>
      </w:pPr>
    </w:p>
    <w:p w14:paraId="3A1EFF07" w14:textId="77777777" w:rsidR="00CB77A6" w:rsidRPr="00CB77A6" w:rsidRDefault="00CB77A6" w:rsidP="00CB77A6">
      <w:pPr>
        <w:numPr>
          <w:ilvl w:val="1"/>
          <w:numId w:val="2"/>
        </w:numPr>
        <w:ind w:left="426"/>
        <w:jc w:val="both"/>
        <w:rPr>
          <w:rFonts w:ascii="Arial" w:hAnsi="Arial" w:cs="Arial"/>
          <w:b/>
          <w:sz w:val="24"/>
          <w:szCs w:val="24"/>
        </w:rPr>
      </w:pPr>
      <w:r w:rsidRPr="00CB77A6">
        <w:rPr>
          <w:rFonts w:ascii="Arial" w:hAnsi="Arial" w:cs="Arial"/>
          <w:b/>
          <w:sz w:val="24"/>
          <w:szCs w:val="24"/>
        </w:rPr>
        <w:t>DEFINICIÓN DE ASPECTOS CRÍTICOS</w:t>
      </w:r>
      <w:r w:rsidR="00E159BE">
        <w:rPr>
          <w:rFonts w:ascii="Arial" w:hAnsi="Arial" w:cs="Arial"/>
          <w:b/>
          <w:sz w:val="24"/>
          <w:szCs w:val="24"/>
        </w:rPr>
        <w:t>.</w:t>
      </w:r>
    </w:p>
    <w:p w14:paraId="522A92BF" w14:textId="77777777" w:rsidR="00CB77A6" w:rsidRDefault="00CB77A6" w:rsidP="00CB77A6">
      <w:pPr>
        <w:jc w:val="both"/>
        <w:rPr>
          <w:rFonts w:ascii="Arial" w:hAnsi="Arial" w:cs="Arial"/>
          <w:sz w:val="24"/>
          <w:szCs w:val="24"/>
        </w:rPr>
      </w:pPr>
      <w:r w:rsidRPr="00CB77A6">
        <w:rPr>
          <w:rFonts w:ascii="Arial" w:hAnsi="Arial" w:cs="Arial"/>
          <w:sz w:val="24"/>
          <w:szCs w:val="24"/>
        </w:rPr>
        <w:t>Identifica</w:t>
      </w:r>
      <w:r>
        <w:rPr>
          <w:rFonts w:ascii="Arial" w:hAnsi="Arial" w:cs="Arial"/>
          <w:sz w:val="24"/>
          <w:szCs w:val="24"/>
        </w:rPr>
        <w:t xml:space="preserve">da </w:t>
      </w:r>
      <w:r w:rsidRPr="00CB77A6">
        <w:rPr>
          <w:rFonts w:ascii="Arial" w:hAnsi="Arial" w:cs="Arial"/>
          <w:sz w:val="24"/>
          <w:szCs w:val="24"/>
        </w:rPr>
        <w:t xml:space="preserve">la situación actual, </w:t>
      </w:r>
      <w:r>
        <w:rPr>
          <w:rFonts w:ascii="Arial" w:hAnsi="Arial" w:cs="Arial"/>
          <w:sz w:val="24"/>
          <w:szCs w:val="24"/>
        </w:rPr>
        <w:t>se</w:t>
      </w:r>
      <w:r w:rsidRPr="00CB77A6">
        <w:rPr>
          <w:rFonts w:ascii="Arial" w:hAnsi="Arial" w:cs="Arial"/>
          <w:sz w:val="24"/>
          <w:szCs w:val="24"/>
        </w:rPr>
        <w:t xml:space="preserve"> debe analizar </w:t>
      </w:r>
      <w:r>
        <w:rPr>
          <w:rFonts w:ascii="Arial" w:hAnsi="Arial" w:cs="Arial"/>
          <w:sz w:val="24"/>
          <w:szCs w:val="24"/>
        </w:rPr>
        <w:t xml:space="preserve">la información de </w:t>
      </w:r>
      <w:r w:rsidRPr="00CB77A6">
        <w:rPr>
          <w:rFonts w:ascii="Arial" w:hAnsi="Arial" w:cs="Arial"/>
          <w:sz w:val="24"/>
          <w:szCs w:val="24"/>
        </w:rPr>
        <w:t>las herramientas administrativas, identificando los aspectos críticos que afectan la función archivística, asociándolos a los riesgos a los cuales está expuesta</w:t>
      </w:r>
      <w:r>
        <w:rPr>
          <w:rFonts w:ascii="Arial" w:hAnsi="Arial" w:cs="Arial"/>
          <w:sz w:val="24"/>
          <w:szCs w:val="24"/>
        </w:rPr>
        <w:t xml:space="preserve"> la institución</w:t>
      </w:r>
      <w:r w:rsidR="00E159BE">
        <w:rPr>
          <w:rFonts w:ascii="Arial" w:hAnsi="Arial" w:cs="Arial"/>
          <w:sz w:val="24"/>
          <w:szCs w:val="24"/>
        </w:rPr>
        <w:t>.</w:t>
      </w:r>
      <w:r w:rsidRPr="00CB77A6">
        <w:rPr>
          <w:rFonts w:ascii="Arial" w:hAnsi="Arial" w:cs="Arial"/>
          <w:sz w:val="24"/>
          <w:szCs w:val="24"/>
        </w:rPr>
        <w:t xml:space="preserve"> Se </w:t>
      </w:r>
      <w:r>
        <w:rPr>
          <w:rFonts w:ascii="Arial" w:hAnsi="Arial" w:cs="Arial"/>
          <w:sz w:val="24"/>
          <w:szCs w:val="24"/>
        </w:rPr>
        <w:t>tienen en</w:t>
      </w:r>
      <w:r w:rsidRPr="00CB77A6">
        <w:rPr>
          <w:rFonts w:ascii="Arial" w:hAnsi="Arial" w:cs="Arial"/>
          <w:sz w:val="24"/>
          <w:szCs w:val="24"/>
        </w:rPr>
        <w:t xml:space="preserve"> cuenta todos los aspectos críticos sin importar su relevancia, toda vez que la correcta definición de éstos, permitirá la adecuada formulación del PINAR.</w:t>
      </w:r>
    </w:p>
    <w:tbl>
      <w:tblPr>
        <w:tblW w:w="9460" w:type="dxa"/>
        <w:tblCellMar>
          <w:left w:w="70" w:type="dxa"/>
          <w:right w:w="70" w:type="dxa"/>
        </w:tblCellMar>
        <w:tblLook w:val="04A0" w:firstRow="1" w:lastRow="0" w:firstColumn="1" w:lastColumn="0" w:noHBand="0" w:noVBand="1"/>
      </w:tblPr>
      <w:tblGrid>
        <w:gridCol w:w="364"/>
        <w:gridCol w:w="5256"/>
        <w:gridCol w:w="3840"/>
      </w:tblGrid>
      <w:tr w:rsidR="00C828EF" w:rsidRPr="00C828EF" w14:paraId="1C5FA3DD" w14:textId="77777777" w:rsidTr="00067C44">
        <w:trPr>
          <w:trHeight w:val="315"/>
        </w:trPr>
        <w:tc>
          <w:tcPr>
            <w:tcW w:w="5620" w:type="dxa"/>
            <w:gridSpan w:val="2"/>
            <w:tcBorders>
              <w:top w:val="single" w:sz="4" w:space="0" w:color="auto"/>
              <w:left w:val="single" w:sz="4" w:space="0" w:color="auto"/>
              <w:bottom w:val="single" w:sz="4" w:space="0" w:color="auto"/>
              <w:right w:val="single" w:sz="4" w:space="0" w:color="auto"/>
            </w:tcBorders>
            <w:shd w:val="clear" w:color="000000" w:fill="4F81BD"/>
            <w:vAlign w:val="center"/>
            <w:hideMark/>
          </w:tcPr>
          <w:p w14:paraId="464C961C" w14:textId="77777777" w:rsidR="00C828EF" w:rsidRPr="00C828EF" w:rsidRDefault="00C828EF" w:rsidP="00067C44">
            <w:pPr>
              <w:spacing w:after="0" w:line="240" w:lineRule="auto"/>
              <w:jc w:val="center"/>
              <w:rPr>
                <w:rFonts w:ascii="Arial" w:eastAsia="Times New Roman" w:hAnsi="Arial" w:cs="Arial"/>
                <w:b/>
                <w:bCs/>
                <w:color w:val="000000"/>
                <w:sz w:val="24"/>
                <w:szCs w:val="24"/>
                <w:lang w:eastAsia="es-CO"/>
              </w:rPr>
            </w:pPr>
            <w:r w:rsidRPr="00C828EF">
              <w:rPr>
                <w:rFonts w:ascii="Arial" w:eastAsia="Times New Roman" w:hAnsi="Arial" w:cs="Arial"/>
                <w:b/>
                <w:bCs/>
                <w:color w:val="000000"/>
                <w:sz w:val="24"/>
                <w:szCs w:val="24"/>
                <w:lang w:eastAsia="es-CO"/>
              </w:rPr>
              <w:t>ASPECTOS CRÍTICOS</w:t>
            </w:r>
          </w:p>
        </w:tc>
        <w:tc>
          <w:tcPr>
            <w:tcW w:w="3840" w:type="dxa"/>
            <w:tcBorders>
              <w:top w:val="single" w:sz="4" w:space="0" w:color="auto"/>
              <w:left w:val="nil"/>
              <w:bottom w:val="single" w:sz="4" w:space="0" w:color="auto"/>
              <w:right w:val="single" w:sz="4" w:space="0" w:color="auto"/>
            </w:tcBorders>
            <w:shd w:val="clear" w:color="000000" w:fill="4F81BD"/>
            <w:vAlign w:val="center"/>
            <w:hideMark/>
          </w:tcPr>
          <w:p w14:paraId="03277928" w14:textId="77777777" w:rsidR="00C828EF" w:rsidRPr="00C828EF" w:rsidRDefault="00C828EF" w:rsidP="00067C44">
            <w:pPr>
              <w:spacing w:after="0" w:line="240" w:lineRule="auto"/>
              <w:jc w:val="center"/>
              <w:rPr>
                <w:rFonts w:ascii="Arial" w:eastAsia="Times New Roman" w:hAnsi="Arial" w:cs="Arial"/>
                <w:b/>
                <w:bCs/>
                <w:color w:val="000000"/>
                <w:sz w:val="24"/>
                <w:szCs w:val="24"/>
                <w:lang w:eastAsia="es-CO"/>
              </w:rPr>
            </w:pPr>
            <w:r w:rsidRPr="00C828EF">
              <w:rPr>
                <w:rFonts w:ascii="Arial" w:eastAsia="Times New Roman" w:hAnsi="Arial" w:cs="Arial"/>
                <w:b/>
                <w:bCs/>
                <w:color w:val="000000"/>
                <w:sz w:val="24"/>
                <w:szCs w:val="24"/>
                <w:lang w:eastAsia="es-CO"/>
              </w:rPr>
              <w:t>RIESGO</w:t>
            </w:r>
          </w:p>
        </w:tc>
      </w:tr>
      <w:tr w:rsidR="00C828EF" w:rsidRPr="00C828EF" w14:paraId="7FEB1C43" w14:textId="77777777" w:rsidTr="00FF3422">
        <w:trPr>
          <w:trHeight w:val="885"/>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1C1E0ED6" w14:textId="77777777" w:rsidR="00C828EF" w:rsidRPr="00C828EF" w:rsidRDefault="00C828EF" w:rsidP="00C828EF">
            <w:pPr>
              <w:spacing w:after="0" w:line="240" w:lineRule="auto"/>
              <w:jc w:val="center"/>
              <w:rPr>
                <w:rFonts w:eastAsia="Times New Roman" w:cs="Calibri"/>
                <w:b/>
                <w:bCs/>
                <w:color w:val="000000"/>
                <w:lang w:eastAsia="es-CO"/>
              </w:rPr>
            </w:pPr>
            <w:r w:rsidRPr="00C828EF">
              <w:rPr>
                <w:rFonts w:eastAsia="Times New Roman" w:cs="Calibri"/>
                <w:b/>
                <w:bCs/>
                <w:color w:val="000000"/>
                <w:lang w:eastAsia="es-CO"/>
              </w:rPr>
              <w:t>1</w:t>
            </w:r>
          </w:p>
        </w:tc>
        <w:tc>
          <w:tcPr>
            <w:tcW w:w="5256" w:type="dxa"/>
            <w:tcBorders>
              <w:top w:val="nil"/>
              <w:left w:val="nil"/>
              <w:bottom w:val="single" w:sz="4" w:space="0" w:color="auto"/>
              <w:right w:val="single" w:sz="4" w:space="0" w:color="auto"/>
            </w:tcBorders>
            <w:shd w:val="clear" w:color="auto" w:fill="auto"/>
            <w:vAlign w:val="center"/>
            <w:hideMark/>
          </w:tcPr>
          <w:p w14:paraId="482BDF0A" w14:textId="77777777" w:rsidR="00C828EF" w:rsidRPr="00C828EF" w:rsidRDefault="00C828EF" w:rsidP="00443E3F">
            <w:pPr>
              <w:spacing w:after="0" w:line="240" w:lineRule="auto"/>
              <w:rPr>
                <w:rFonts w:ascii="Arial" w:eastAsia="Times New Roman" w:hAnsi="Arial" w:cs="Arial"/>
                <w:color w:val="000000"/>
                <w:sz w:val="20"/>
                <w:szCs w:val="20"/>
                <w:lang w:eastAsia="es-CO"/>
              </w:rPr>
            </w:pPr>
            <w:r w:rsidRPr="00C828EF">
              <w:rPr>
                <w:rFonts w:ascii="Arial" w:eastAsia="Times New Roman" w:hAnsi="Arial" w:cs="Arial"/>
                <w:color w:val="000000"/>
                <w:sz w:val="20"/>
                <w:szCs w:val="20"/>
                <w:lang w:eastAsia="es-CO"/>
              </w:rPr>
              <w:t>Elaborar las Tablas de Valoración Documental - TVD, para organizar el Fondo Documental Acumulado de la entidad sin elaborar, aprobar e imple</w:t>
            </w:r>
            <w:r w:rsidR="00443E3F">
              <w:rPr>
                <w:rFonts w:ascii="Arial" w:eastAsia="Times New Roman" w:hAnsi="Arial" w:cs="Arial"/>
                <w:color w:val="000000"/>
                <w:sz w:val="20"/>
                <w:szCs w:val="20"/>
                <w:lang w:eastAsia="es-CO"/>
              </w:rPr>
              <w:t>men</w:t>
            </w:r>
            <w:r w:rsidRPr="00C828EF">
              <w:rPr>
                <w:rFonts w:ascii="Arial" w:eastAsia="Times New Roman" w:hAnsi="Arial" w:cs="Arial"/>
                <w:color w:val="000000"/>
                <w:sz w:val="20"/>
                <w:szCs w:val="20"/>
                <w:lang w:eastAsia="es-CO"/>
              </w:rPr>
              <w:t>tar</w:t>
            </w:r>
          </w:p>
        </w:tc>
        <w:tc>
          <w:tcPr>
            <w:tcW w:w="3840" w:type="dxa"/>
            <w:tcBorders>
              <w:top w:val="nil"/>
              <w:left w:val="nil"/>
              <w:bottom w:val="single" w:sz="4" w:space="0" w:color="auto"/>
              <w:right w:val="single" w:sz="4" w:space="0" w:color="auto"/>
            </w:tcBorders>
            <w:shd w:val="clear" w:color="auto" w:fill="auto"/>
            <w:vAlign w:val="center"/>
            <w:hideMark/>
          </w:tcPr>
          <w:p w14:paraId="56185E6B" w14:textId="77777777" w:rsidR="00C828EF" w:rsidRPr="00C828EF" w:rsidRDefault="00C828EF" w:rsidP="00067C44">
            <w:pPr>
              <w:spacing w:after="0" w:line="240" w:lineRule="auto"/>
              <w:rPr>
                <w:rFonts w:ascii="Arial" w:eastAsia="Times New Roman" w:hAnsi="Arial" w:cs="Arial"/>
                <w:color w:val="000000"/>
                <w:sz w:val="20"/>
                <w:szCs w:val="20"/>
                <w:lang w:eastAsia="es-CO"/>
              </w:rPr>
            </w:pPr>
            <w:r w:rsidRPr="00C828EF">
              <w:rPr>
                <w:rFonts w:ascii="Arial" w:eastAsia="Times New Roman" w:hAnsi="Arial" w:cs="Arial"/>
                <w:color w:val="000000"/>
                <w:sz w:val="20"/>
                <w:szCs w:val="20"/>
                <w:lang w:eastAsia="es-CO"/>
              </w:rPr>
              <w:t>Perdida de información.</w:t>
            </w:r>
          </w:p>
        </w:tc>
      </w:tr>
      <w:tr w:rsidR="00C828EF" w:rsidRPr="00C828EF" w14:paraId="51BC825A" w14:textId="77777777" w:rsidTr="00FF3422">
        <w:trPr>
          <w:trHeight w:val="526"/>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79A83E08" w14:textId="77777777" w:rsidR="00C828EF" w:rsidRPr="00C828EF" w:rsidRDefault="00C828EF" w:rsidP="00C828EF">
            <w:pPr>
              <w:spacing w:after="0" w:line="240" w:lineRule="auto"/>
              <w:jc w:val="center"/>
              <w:rPr>
                <w:rFonts w:eastAsia="Times New Roman" w:cs="Calibri"/>
                <w:b/>
                <w:bCs/>
                <w:color w:val="000000"/>
                <w:lang w:eastAsia="es-CO"/>
              </w:rPr>
            </w:pPr>
            <w:r w:rsidRPr="00C828EF">
              <w:rPr>
                <w:rFonts w:eastAsia="Times New Roman" w:cs="Calibri"/>
                <w:b/>
                <w:bCs/>
                <w:color w:val="000000"/>
                <w:lang w:eastAsia="es-CO"/>
              </w:rPr>
              <w:t>2</w:t>
            </w:r>
          </w:p>
        </w:tc>
        <w:tc>
          <w:tcPr>
            <w:tcW w:w="5256" w:type="dxa"/>
            <w:tcBorders>
              <w:top w:val="nil"/>
              <w:left w:val="nil"/>
              <w:bottom w:val="single" w:sz="4" w:space="0" w:color="auto"/>
              <w:right w:val="single" w:sz="4" w:space="0" w:color="auto"/>
            </w:tcBorders>
            <w:shd w:val="clear" w:color="auto" w:fill="auto"/>
            <w:vAlign w:val="center"/>
            <w:hideMark/>
          </w:tcPr>
          <w:p w14:paraId="4660B74F" w14:textId="77777777" w:rsidR="00C828EF" w:rsidRPr="00C828EF" w:rsidRDefault="00C828EF" w:rsidP="00067C44">
            <w:pPr>
              <w:spacing w:after="0" w:line="240" w:lineRule="auto"/>
              <w:rPr>
                <w:rFonts w:ascii="Arial" w:eastAsia="Times New Roman" w:hAnsi="Arial" w:cs="Arial"/>
                <w:color w:val="000000"/>
                <w:sz w:val="20"/>
                <w:szCs w:val="20"/>
                <w:lang w:eastAsia="es-CO"/>
              </w:rPr>
            </w:pPr>
            <w:r w:rsidRPr="00C828EF">
              <w:rPr>
                <w:rFonts w:ascii="Arial" w:eastAsia="Times New Roman" w:hAnsi="Arial" w:cs="Arial"/>
                <w:color w:val="000000"/>
                <w:sz w:val="20"/>
                <w:szCs w:val="20"/>
                <w:lang w:eastAsia="es-CO"/>
              </w:rPr>
              <w:t>Inscribir las Series Documentales de la Tabla de Retención Documental de la entidad en el Registro único</w:t>
            </w:r>
          </w:p>
        </w:tc>
        <w:tc>
          <w:tcPr>
            <w:tcW w:w="3840" w:type="dxa"/>
            <w:tcBorders>
              <w:top w:val="nil"/>
              <w:left w:val="nil"/>
              <w:bottom w:val="single" w:sz="4" w:space="0" w:color="auto"/>
              <w:right w:val="single" w:sz="4" w:space="0" w:color="auto"/>
            </w:tcBorders>
            <w:shd w:val="clear" w:color="auto" w:fill="auto"/>
            <w:vAlign w:val="center"/>
            <w:hideMark/>
          </w:tcPr>
          <w:p w14:paraId="07653C07" w14:textId="77777777" w:rsidR="00C828EF" w:rsidRPr="00C828EF" w:rsidRDefault="00C828EF" w:rsidP="00067C44">
            <w:pPr>
              <w:spacing w:after="0" w:line="240" w:lineRule="auto"/>
              <w:rPr>
                <w:rFonts w:ascii="Arial" w:eastAsia="Times New Roman" w:hAnsi="Arial" w:cs="Arial"/>
                <w:color w:val="000000"/>
                <w:sz w:val="20"/>
                <w:szCs w:val="20"/>
                <w:lang w:eastAsia="es-CO"/>
              </w:rPr>
            </w:pPr>
            <w:r w:rsidRPr="00C828EF">
              <w:rPr>
                <w:rFonts w:ascii="Arial" w:eastAsia="Times New Roman" w:hAnsi="Arial" w:cs="Arial"/>
                <w:color w:val="000000"/>
                <w:sz w:val="20"/>
                <w:szCs w:val="20"/>
                <w:lang w:eastAsia="es-CO"/>
              </w:rPr>
              <w:t>Perdida de información e incumplimiento</w:t>
            </w:r>
            <w:r>
              <w:rPr>
                <w:rFonts w:ascii="Arial" w:eastAsia="Times New Roman" w:hAnsi="Arial" w:cs="Arial"/>
                <w:color w:val="000000"/>
                <w:sz w:val="20"/>
                <w:szCs w:val="20"/>
                <w:lang w:eastAsia="es-CO"/>
              </w:rPr>
              <w:t xml:space="preserve"> </w:t>
            </w:r>
            <w:r w:rsidRPr="00C828EF">
              <w:rPr>
                <w:rFonts w:ascii="Arial" w:eastAsia="Times New Roman" w:hAnsi="Arial" w:cs="Arial"/>
                <w:color w:val="000000"/>
                <w:sz w:val="20"/>
                <w:szCs w:val="20"/>
                <w:lang w:eastAsia="es-CO"/>
              </w:rPr>
              <w:t>de la normatividad.</w:t>
            </w:r>
          </w:p>
        </w:tc>
      </w:tr>
      <w:tr w:rsidR="00C828EF" w:rsidRPr="00C828EF" w14:paraId="5BAC1B2E" w14:textId="77777777" w:rsidTr="00FF3422">
        <w:trPr>
          <w:trHeight w:val="548"/>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47E19E2C" w14:textId="77777777" w:rsidR="00C828EF" w:rsidRPr="00C828EF" w:rsidRDefault="00C828EF" w:rsidP="00C828EF">
            <w:pPr>
              <w:spacing w:after="0" w:line="240" w:lineRule="auto"/>
              <w:jc w:val="center"/>
              <w:rPr>
                <w:rFonts w:eastAsia="Times New Roman" w:cs="Calibri"/>
                <w:b/>
                <w:bCs/>
                <w:color w:val="000000"/>
                <w:lang w:eastAsia="es-CO"/>
              </w:rPr>
            </w:pPr>
            <w:r w:rsidRPr="00C828EF">
              <w:rPr>
                <w:rFonts w:eastAsia="Times New Roman" w:cs="Calibri"/>
                <w:b/>
                <w:bCs/>
                <w:color w:val="000000"/>
                <w:lang w:eastAsia="es-CO"/>
              </w:rPr>
              <w:t>3</w:t>
            </w:r>
          </w:p>
        </w:tc>
        <w:tc>
          <w:tcPr>
            <w:tcW w:w="5256" w:type="dxa"/>
            <w:tcBorders>
              <w:top w:val="nil"/>
              <w:left w:val="nil"/>
              <w:bottom w:val="single" w:sz="4" w:space="0" w:color="auto"/>
              <w:right w:val="single" w:sz="4" w:space="0" w:color="auto"/>
            </w:tcBorders>
            <w:shd w:val="clear" w:color="auto" w:fill="auto"/>
            <w:vAlign w:val="center"/>
            <w:hideMark/>
          </w:tcPr>
          <w:p w14:paraId="357DD1E8" w14:textId="77777777" w:rsidR="00C828EF" w:rsidRPr="00C828EF" w:rsidRDefault="00C828EF" w:rsidP="00067C44">
            <w:pPr>
              <w:spacing w:after="0" w:line="240" w:lineRule="auto"/>
              <w:rPr>
                <w:rFonts w:ascii="Arial" w:eastAsia="Times New Roman" w:hAnsi="Arial" w:cs="Arial"/>
                <w:color w:val="000000"/>
                <w:sz w:val="20"/>
                <w:szCs w:val="20"/>
                <w:lang w:eastAsia="es-CO"/>
              </w:rPr>
            </w:pPr>
            <w:r w:rsidRPr="00C828EF">
              <w:rPr>
                <w:rFonts w:ascii="Arial" w:eastAsia="Times New Roman" w:hAnsi="Arial" w:cs="Arial"/>
                <w:color w:val="000000"/>
                <w:sz w:val="20"/>
                <w:szCs w:val="20"/>
                <w:lang w:eastAsia="es-CO"/>
              </w:rPr>
              <w:t xml:space="preserve"> Información digital en los aplicativos  informáticos para gestión de documentos sin cumplir requisitos legales.</w:t>
            </w:r>
          </w:p>
        </w:tc>
        <w:tc>
          <w:tcPr>
            <w:tcW w:w="3840" w:type="dxa"/>
            <w:tcBorders>
              <w:top w:val="nil"/>
              <w:left w:val="nil"/>
              <w:bottom w:val="single" w:sz="4" w:space="0" w:color="auto"/>
              <w:right w:val="single" w:sz="4" w:space="0" w:color="auto"/>
            </w:tcBorders>
            <w:shd w:val="clear" w:color="auto" w:fill="auto"/>
            <w:vAlign w:val="center"/>
            <w:hideMark/>
          </w:tcPr>
          <w:p w14:paraId="36EA758B" w14:textId="77777777" w:rsidR="00C828EF" w:rsidRPr="00C828EF" w:rsidRDefault="00C828EF" w:rsidP="00067C44">
            <w:pPr>
              <w:spacing w:after="0" w:line="240" w:lineRule="auto"/>
              <w:rPr>
                <w:rFonts w:ascii="Arial" w:eastAsia="Times New Roman" w:hAnsi="Arial" w:cs="Arial"/>
                <w:color w:val="000000"/>
                <w:sz w:val="20"/>
                <w:szCs w:val="20"/>
                <w:lang w:eastAsia="es-CO"/>
              </w:rPr>
            </w:pPr>
            <w:r w:rsidRPr="00C828EF">
              <w:rPr>
                <w:rFonts w:ascii="Arial" w:eastAsia="Times New Roman" w:hAnsi="Arial" w:cs="Arial"/>
                <w:color w:val="000000"/>
                <w:sz w:val="20"/>
                <w:szCs w:val="20"/>
                <w:lang w:eastAsia="es-CO"/>
              </w:rPr>
              <w:t>incumplimiento de la normatividad</w:t>
            </w:r>
          </w:p>
        </w:tc>
      </w:tr>
      <w:tr w:rsidR="00C828EF" w:rsidRPr="00C828EF" w14:paraId="6DB03FA5" w14:textId="77777777" w:rsidTr="00FF3422">
        <w:trPr>
          <w:trHeight w:val="99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749B8AB3" w14:textId="77777777" w:rsidR="00C828EF" w:rsidRPr="00C828EF" w:rsidRDefault="00C828EF" w:rsidP="00C828EF">
            <w:pPr>
              <w:spacing w:after="0" w:line="240" w:lineRule="auto"/>
              <w:jc w:val="center"/>
              <w:rPr>
                <w:rFonts w:eastAsia="Times New Roman" w:cs="Calibri"/>
                <w:b/>
                <w:bCs/>
                <w:color w:val="000000"/>
                <w:lang w:eastAsia="es-CO"/>
              </w:rPr>
            </w:pPr>
            <w:r w:rsidRPr="00C828EF">
              <w:rPr>
                <w:rFonts w:eastAsia="Times New Roman" w:cs="Calibri"/>
                <w:b/>
                <w:bCs/>
                <w:color w:val="000000"/>
                <w:lang w:eastAsia="es-CO"/>
              </w:rPr>
              <w:t>4</w:t>
            </w:r>
          </w:p>
        </w:tc>
        <w:tc>
          <w:tcPr>
            <w:tcW w:w="5256" w:type="dxa"/>
            <w:tcBorders>
              <w:top w:val="nil"/>
              <w:left w:val="nil"/>
              <w:bottom w:val="single" w:sz="4" w:space="0" w:color="auto"/>
              <w:right w:val="single" w:sz="4" w:space="0" w:color="auto"/>
            </w:tcBorders>
            <w:shd w:val="clear" w:color="000000" w:fill="FFFFFF"/>
            <w:vAlign w:val="center"/>
            <w:hideMark/>
          </w:tcPr>
          <w:p w14:paraId="0E24F0D0" w14:textId="77777777" w:rsidR="00C828EF" w:rsidRPr="00C828EF" w:rsidRDefault="00C828EF" w:rsidP="00067C44">
            <w:pPr>
              <w:spacing w:after="0" w:line="240" w:lineRule="auto"/>
              <w:rPr>
                <w:rFonts w:ascii="Arial" w:eastAsia="Times New Roman" w:hAnsi="Arial" w:cs="Arial"/>
                <w:color w:val="000000"/>
                <w:sz w:val="20"/>
                <w:szCs w:val="20"/>
                <w:lang w:eastAsia="es-CO"/>
              </w:rPr>
            </w:pPr>
            <w:r w:rsidRPr="00C828EF">
              <w:rPr>
                <w:rFonts w:ascii="Arial" w:eastAsia="Times New Roman" w:hAnsi="Arial" w:cs="Arial"/>
                <w:color w:val="000000"/>
                <w:sz w:val="20"/>
                <w:szCs w:val="20"/>
                <w:lang w:eastAsia="es-CO"/>
              </w:rPr>
              <w:t>No existe estrategia para la preservación física y digital (migración, conversión, refreshing), para garantizar que la información que se produce, esté dis</w:t>
            </w:r>
            <w:r>
              <w:rPr>
                <w:rFonts w:ascii="Arial" w:eastAsia="Times New Roman" w:hAnsi="Arial" w:cs="Arial"/>
                <w:color w:val="000000"/>
                <w:sz w:val="20"/>
                <w:szCs w:val="20"/>
                <w:lang w:eastAsia="es-CO"/>
              </w:rPr>
              <w:t>ponible a lo largo del tiempo (</w:t>
            </w:r>
            <w:r w:rsidRPr="00C828EF">
              <w:rPr>
                <w:rFonts w:ascii="Arial" w:eastAsia="Times New Roman" w:hAnsi="Arial" w:cs="Arial"/>
                <w:color w:val="000000"/>
                <w:sz w:val="20"/>
                <w:szCs w:val="20"/>
                <w:lang w:eastAsia="es-CO"/>
              </w:rPr>
              <w:t>SIC).</w:t>
            </w:r>
          </w:p>
        </w:tc>
        <w:tc>
          <w:tcPr>
            <w:tcW w:w="3840" w:type="dxa"/>
            <w:tcBorders>
              <w:top w:val="nil"/>
              <w:left w:val="nil"/>
              <w:bottom w:val="single" w:sz="4" w:space="0" w:color="auto"/>
              <w:right w:val="single" w:sz="4" w:space="0" w:color="auto"/>
            </w:tcBorders>
            <w:shd w:val="clear" w:color="auto" w:fill="auto"/>
            <w:vAlign w:val="center"/>
            <w:hideMark/>
          </w:tcPr>
          <w:p w14:paraId="3A3711BD" w14:textId="77777777" w:rsidR="00C828EF" w:rsidRPr="00C828EF" w:rsidRDefault="00067C44" w:rsidP="00067C44">
            <w:pPr>
              <w:spacing w:after="0" w:line="240" w:lineRule="auto"/>
              <w:rPr>
                <w:rFonts w:ascii="Arial" w:eastAsia="Times New Roman" w:hAnsi="Arial" w:cs="Arial"/>
                <w:color w:val="000000"/>
                <w:sz w:val="20"/>
                <w:szCs w:val="20"/>
                <w:lang w:eastAsia="es-CO"/>
              </w:rPr>
            </w:pPr>
            <w:r w:rsidRPr="00C828EF">
              <w:rPr>
                <w:rFonts w:ascii="Arial" w:eastAsia="Times New Roman" w:hAnsi="Arial" w:cs="Arial"/>
                <w:color w:val="000000"/>
                <w:sz w:val="20"/>
                <w:szCs w:val="20"/>
                <w:lang w:eastAsia="es-CO"/>
              </w:rPr>
              <w:t>Perdid</w:t>
            </w:r>
            <w:r>
              <w:rPr>
                <w:rFonts w:ascii="Arial" w:eastAsia="Times New Roman" w:hAnsi="Arial" w:cs="Arial"/>
                <w:color w:val="000000"/>
                <w:sz w:val="20"/>
                <w:szCs w:val="20"/>
                <w:lang w:eastAsia="es-CO"/>
              </w:rPr>
              <w:t>a</w:t>
            </w:r>
            <w:r w:rsidR="00C828EF" w:rsidRPr="00C828EF">
              <w:rPr>
                <w:rFonts w:ascii="Arial" w:eastAsia="Times New Roman" w:hAnsi="Arial" w:cs="Arial"/>
                <w:color w:val="000000"/>
                <w:sz w:val="20"/>
                <w:szCs w:val="20"/>
                <w:lang w:eastAsia="es-CO"/>
              </w:rPr>
              <w:t xml:space="preserve"> de información. Fraude</w:t>
            </w:r>
          </w:p>
        </w:tc>
      </w:tr>
      <w:tr w:rsidR="00C828EF" w:rsidRPr="00C828EF" w14:paraId="10D40BCA" w14:textId="77777777" w:rsidTr="00FF3422">
        <w:trPr>
          <w:trHeight w:val="775"/>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1D86A1CB" w14:textId="77777777" w:rsidR="00C828EF" w:rsidRPr="00C828EF" w:rsidRDefault="00C828EF" w:rsidP="00C828EF">
            <w:pPr>
              <w:spacing w:after="0" w:line="240" w:lineRule="auto"/>
              <w:jc w:val="center"/>
              <w:rPr>
                <w:rFonts w:eastAsia="Times New Roman" w:cs="Calibri"/>
                <w:b/>
                <w:bCs/>
                <w:color w:val="000000"/>
                <w:lang w:eastAsia="es-CO"/>
              </w:rPr>
            </w:pPr>
            <w:r w:rsidRPr="00C828EF">
              <w:rPr>
                <w:rFonts w:eastAsia="Times New Roman" w:cs="Calibri"/>
                <w:b/>
                <w:bCs/>
                <w:color w:val="000000"/>
                <w:lang w:eastAsia="es-CO"/>
              </w:rPr>
              <w:t>5</w:t>
            </w:r>
          </w:p>
        </w:tc>
        <w:tc>
          <w:tcPr>
            <w:tcW w:w="5256" w:type="dxa"/>
            <w:tcBorders>
              <w:top w:val="nil"/>
              <w:left w:val="nil"/>
              <w:bottom w:val="single" w:sz="4" w:space="0" w:color="auto"/>
              <w:right w:val="single" w:sz="4" w:space="0" w:color="auto"/>
            </w:tcBorders>
            <w:shd w:val="clear" w:color="000000" w:fill="FFFFFF"/>
            <w:vAlign w:val="center"/>
            <w:hideMark/>
          </w:tcPr>
          <w:p w14:paraId="50F99E2B" w14:textId="77777777" w:rsidR="00C828EF" w:rsidRPr="00C828EF" w:rsidRDefault="00C828EF" w:rsidP="00067C44">
            <w:pPr>
              <w:spacing w:after="0" w:line="240" w:lineRule="auto"/>
              <w:rPr>
                <w:rFonts w:ascii="Arial" w:eastAsia="Times New Roman" w:hAnsi="Arial" w:cs="Arial"/>
                <w:color w:val="000000"/>
                <w:sz w:val="20"/>
                <w:szCs w:val="20"/>
                <w:lang w:eastAsia="es-CO"/>
              </w:rPr>
            </w:pPr>
            <w:r w:rsidRPr="00C828EF">
              <w:rPr>
                <w:rFonts w:ascii="Arial" w:eastAsia="Times New Roman" w:hAnsi="Arial" w:cs="Arial"/>
                <w:color w:val="000000"/>
                <w:sz w:val="20"/>
                <w:szCs w:val="20"/>
                <w:lang w:eastAsia="es-CO"/>
              </w:rPr>
              <w:t>Incluir en el presupuesto de la entidad recursos para la infraestructura física requerida para la adecuada gestión documental.</w:t>
            </w:r>
          </w:p>
        </w:tc>
        <w:tc>
          <w:tcPr>
            <w:tcW w:w="3840" w:type="dxa"/>
            <w:tcBorders>
              <w:top w:val="nil"/>
              <w:left w:val="nil"/>
              <w:bottom w:val="single" w:sz="4" w:space="0" w:color="auto"/>
              <w:right w:val="single" w:sz="4" w:space="0" w:color="auto"/>
            </w:tcBorders>
            <w:shd w:val="clear" w:color="auto" w:fill="auto"/>
            <w:vAlign w:val="center"/>
            <w:hideMark/>
          </w:tcPr>
          <w:p w14:paraId="1335C505" w14:textId="77777777" w:rsidR="00C828EF" w:rsidRPr="00C828EF" w:rsidRDefault="00C828EF" w:rsidP="00067C44">
            <w:pPr>
              <w:spacing w:after="0" w:line="240" w:lineRule="auto"/>
              <w:rPr>
                <w:rFonts w:ascii="Arial" w:eastAsia="Times New Roman" w:hAnsi="Arial" w:cs="Arial"/>
                <w:color w:val="000000"/>
                <w:sz w:val="20"/>
                <w:szCs w:val="20"/>
                <w:lang w:eastAsia="es-CO"/>
              </w:rPr>
            </w:pPr>
            <w:r w:rsidRPr="00C828EF">
              <w:rPr>
                <w:rFonts w:ascii="Arial" w:eastAsia="Times New Roman" w:hAnsi="Arial" w:cs="Arial"/>
                <w:color w:val="000000"/>
                <w:sz w:val="20"/>
                <w:szCs w:val="20"/>
                <w:lang w:eastAsia="es-CO"/>
              </w:rPr>
              <w:t xml:space="preserve">Biodeterioro físico y ambiental en los documentos </w:t>
            </w:r>
          </w:p>
        </w:tc>
      </w:tr>
      <w:tr w:rsidR="00C828EF" w:rsidRPr="00C828EF" w14:paraId="78DA1DD3" w14:textId="77777777" w:rsidTr="00FF3422">
        <w:trPr>
          <w:trHeight w:val="84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31D4F5FD" w14:textId="77777777" w:rsidR="00C828EF" w:rsidRPr="00C828EF" w:rsidRDefault="00C828EF" w:rsidP="00C828EF">
            <w:pPr>
              <w:spacing w:after="0" w:line="240" w:lineRule="auto"/>
              <w:jc w:val="center"/>
              <w:rPr>
                <w:rFonts w:eastAsia="Times New Roman" w:cs="Calibri"/>
                <w:b/>
                <w:bCs/>
                <w:color w:val="000000"/>
                <w:lang w:eastAsia="es-CO"/>
              </w:rPr>
            </w:pPr>
            <w:r w:rsidRPr="00C828EF">
              <w:rPr>
                <w:rFonts w:eastAsia="Times New Roman" w:cs="Calibri"/>
                <w:b/>
                <w:bCs/>
                <w:color w:val="000000"/>
                <w:lang w:eastAsia="es-CO"/>
              </w:rPr>
              <w:t>6</w:t>
            </w:r>
          </w:p>
        </w:tc>
        <w:tc>
          <w:tcPr>
            <w:tcW w:w="5256" w:type="dxa"/>
            <w:tcBorders>
              <w:top w:val="nil"/>
              <w:left w:val="nil"/>
              <w:bottom w:val="single" w:sz="4" w:space="0" w:color="auto"/>
              <w:right w:val="single" w:sz="4" w:space="0" w:color="auto"/>
            </w:tcBorders>
            <w:shd w:val="clear" w:color="000000" w:fill="FFFFFF"/>
            <w:vAlign w:val="center"/>
            <w:hideMark/>
          </w:tcPr>
          <w:p w14:paraId="51EDA7D3" w14:textId="77777777" w:rsidR="00C828EF" w:rsidRPr="00C828EF" w:rsidRDefault="00C828EF" w:rsidP="00067C44">
            <w:pPr>
              <w:spacing w:after="0" w:line="240" w:lineRule="auto"/>
              <w:rPr>
                <w:rFonts w:ascii="Arial" w:eastAsia="Times New Roman" w:hAnsi="Arial" w:cs="Arial"/>
                <w:color w:val="000000"/>
                <w:sz w:val="20"/>
                <w:szCs w:val="20"/>
                <w:lang w:eastAsia="es-CO"/>
              </w:rPr>
            </w:pPr>
            <w:r w:rsidRPr="00C828EF">
              <w:rPr>
                <w:rFonts w:ascii="Arial" w:eastAsia="Times New Roman" w:hAnsi="Arial" w:cs="Arial"/>
                <w:color w:val="000000"/>
                <w:sz w:val="20"/>
                <w:szCs w:val="20"/>
                <w:lang w:eastAsia="es-CO"/>
              </w:rPr>
              <w:t>Incluir en el presupuesto de la entidad recursos para adquirir un sistema de almacenamiento de documentos electrónicos (servidor NAS)</w:t>
            </w:r>
          </w:p>
        </w:tc>
        <w:tc>
          <w:tcPr>
            <w:tcW w:w="3840" w:type="dxa"/>
            <w:tcBorders>
              <w:top w:val="nil"/>
              <w:left w:val="nil"/>
              <w:bottom w:val="single" w:sz="4" w:space="0" w:color="auto"/>
              <w:right w:val="single" w:sz="4" w:space="0" w:color="auto"/>
            </w:tcBorders>
            <w:shd w:val="clear" w:color="auto" w:fill="auto"/>
            <w:vAlign w:val="center"/>
            <w:hideMark/>
          </w:tcPr>
          <w:p w14:paraId="254C3D58" w14:textId="77777777" w:rsidR="00C828EF" w:rsidRPr="00C828EF" w:rsidRDefault="00C828EF" w:rsidP="00067C44">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Pérdida </w:t>
            </w:r>
            <w:r w:rsidRPr="00C828EF">
              <w:rPr>
                <w:rFonts w:ascii="Arial" w:eastAsia="Times New Roman" w:hAnsi="Arial" w:cs="Arial"/>
                <w:color w:val="000000"/>
                <w:sz w:val="20"/>
                <w:szCs w:val="20"/>
                <w:lang w:eastAsia="es-CO"/>
              </w:rPr>
              <w:t xml:space="preserve"> total de la información </w:t>
            </w:r>
          </w:p>
        </w:tc>
      </w:tr>
      <w:tr w:rsidR="00C828EF" w:rsidRPr="00C828EF" w14:paraId="5AEA5728" w14:textId="77777777" w:rsidTr="00FF3422">
        <w:trPr>
          <w:trHeight w:val="675"/>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62B72515" w14:textId="77777777" w:rsidR="00C828EF" w:rsidRPr="00C828EF" w:rsidRDefault="00C828EF" w:rsidP="00C828EF">
            <w:pPr>
              <w:spacing w:after="0" w:line="240" w:lineRule="auto"/>
              <w:jc w:val="center"/>
              <w:rPr>
                <w:rFonts w:eastAsia="Times New Roman" w:cs="Calibri"/>
                <w:b/>
                <w:bCs/>
                <w:color w:val="000000"/>
                <w:lang w:eastAsia="es-CO"/>
              </w:rPr>
            </w:pPr>
            <w:r w:rsidRPr="00C828EF">
              <w:rPr>
                <w:rFonts w:eastAsia="Times New Roman" w:cs="Calibri"/>
                <w:b/>
                <w:bCs/>
                <w:color w:val="000000"/>
                <w:lang w:eastAsia="es-CO"/>
              </w:rPr>
              <w:t>7</w:t>
            </w:r>
          </w:p>
        </w:tc>
        <w:tc>
          <w:tcPr>
            <w:tcW w:w="5256" w:type="dxa"/>
            <w:tcBorders>
              <w:top w:val="nil"/>
              <w:left w:val="nil"/>
              <w:bottom w:val="single" w:sz="4" w:space="0" w:color="auto"/>
              <w:right w:val="single" w:sz="4" w:space="0" w:color="auto"/>
            </w:tcBorders>
            <w:shd w:val="clear" w:color="000000" w:fill="FFFFFF"/>
            <w:vAlign w:val="center"/>
            <w:hideMark/>
          </w:tcPr>
          <w:p w14:paraId="2716732B" w14:textId="77777777" w:rsidR="00C828EF" w:rsidRPr="00C828EF" w:rsidRDefault="00C828EF" w:rsidP="00067C44">
            <w:pPr>
              <w:spacing w:after="0" w:line="240" w:lineRule="auto"/>
              <w:rPr>
                <w:rFonts w:ascii="Arial" w:eastAsia="Times New Roman" w:hAnsi="Arial" w:cs="Arial"/>
                <w:color w:val="000000"/>
                <w:sz w:val="20"/>
                <w:szCs w:val="20"/>
                <w:lang w:eastAsia="es-CO"/>
              </w:rPr>
            </w:pPr>
            <w:r w:rsidRPr="00C828EF">
              <w:rPr>
                <w:rFonts w:ascii="Arial" w:eastAsia="Times New Roman" w:hAnsi="Arial" w:cs="Arial"/>
                <w:color w:val="000000"/>
                <w:sz w:val="20"/>
                <w:szCs w:val="20"/>
                <w:lang w:eastAsia="es-CO"/>
              </w:rPr>
              <w:t>Realizar un diagnóstico integral de los documentos que produce la entidad.</w:t>
            </w:r>
          </w:p>
        </w:tc>
        <w:tc>
          <w:tcPr>
            <w:tcW w:w="3840" w:type="dxa"/>
            <w:tcBorders>
              <w:top w:val="nil"/>
              <w:left w:val="nil"/>
              <w:bottom w:val="single" w:sz="4" w:space="0" w:color="auto"/>
              <w:right w:val="single" w:sz="4" w:space="0" w:color="auto"/>
            </w:tcBorders>
            <w:shd w:val="clear" w:color="auto" w:fill="auto"/>
            <w:vAlign w:val="center"/>
            <w:hideMark/>
          </w:tcPr>
          <w:p w14:paraId="234CF89D" w14:textId="77777777" w:rsidR="00C828EF" w:rsidRPr="00C828EF" w:rsidRDefault="00C828EF" w:rsidP="00067C44">
            <w:pPr>
              <w:spacing w:after="0" w:line="240" w:lineRule="auto"/>
              <w:rPr>
                <w:rFonts w:ascii="Arial" w:eastAsia="Times New Roman" w:hAnsi="Arial" w:cs="Arial"/>
                <w:color w:val="000000"/>
                <w:sz w:val="20"/>
                <w:szCs w:val="20"/>
                <w:lang w:eastAsia="es-CO"/>
              </w:rPr>
            </w:pPr>
            <w:r w:rsidRPr="00C828EF">
              <w:rPr>
                <w:rFonts w:ascii="Arial" w:eastAsia="Times New Roman" w:hAnsi="Arial" w:cs="Arial"/>
                <w:color w:val="000000"/>
                <w:sz w:val="20"/>
                <w:szCs w:val="20"/>
                <w:lang w:eastAsia="es-CO"/>
              </w:rPr>
              <w:t xml:space="preserve">Incumplimiento de la normatividad y perdida de información </w:t>
            </w:r>
          </w:p>
        </w:tc>
      </w:tr>
      <w:tr w:rsidR="00C828EF" w:rsidRPr="00C828EF" w14:paraId="15AB6966" w14:textId="77777777" w:rsidTr="00FF3422">
        <w:trPr>
          <w:trHeight w:val="84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6B1E753E" w14:textId="77777777" w:rsidR="00C828EF" w:rsidRPr="00C828EF" w:rsidRDefault="00C828EF" w:rsidP="00C828EF">
            <w:pPr>
              <w:spacing w:after="0" w:line="240" w:lineRule="auto"/>
              <w:jc w:val="center"/>
              <w:rPr>
                <w:rFonts w:eastAsia="Times New Roman" w:cs="Calibri"/>
                <w:b/>
                <w:bCs/>
                <w:color w:val="000000"/>
                <w:lang w:eastAsia="es-CO"/>
              </w:rPr>
            </w:pPr>
            <w:r w:rsidRPr="00C828EF">
              <w:rPr>
                <w:rFonts w:eastAsia="Times New Roman" w:cs="Calibri"/>
                <w:b/>
                <w:bCs/>
                <w:color w:val="000000"/>
                <w:lang w:eastAsia="es-CO"/>
              </w:rPr>
              <w:t>8</w:t>
            </w:r>
          </w:p>
        </w:tc>
        <w:tc>
          <w:tcPr>
            <w:tcW w:w="5256" w:type="dxa"/>
            <w:tcBorders>
              <w:top w:val="nil"/>
              <w:left w:val="nil"/>
              <w:bottom w:val="single" w:sz="4" w:space="0" w:color="auto"/>
              <w:right w:val="single" w:sz="4" w:space="0" w:color="auto"/>
            </w:tcBorders>
            <w:shd w:val="clear" w:color="000000" w:fill="FFFFFF"/>
            <w:vAlign w:val="center"/>
            <w:hideMark/>
          </w:tcPr>
          <w:p w14:paraId="0A84B1F4" w14:textId="77777777" w:rsidR="00C828EF" w:rsidRPr="00C828EF" w:rsidRDefault="00C828EF" w:rsidP="00067C44">
            <w:pPr>
              <w:spacing w:after="0" w:line="240" w:lineRule="auto"/>
              <w:rPr>
                <w:rFonts w:ascii="Arial" w:eastAsia="Times New Roman" w:hAnsi="Arial" w:cs="Arial"/>
                <w:color w:val="000000"/>
                <w:sz w:val="20"/>
                <w:szCs w:val="20"/>
                <w:lang w:eastAsia="es-CO"/>
              </w:rPr>
            </w:pPr>
            <w:r w:rsidRPr="00C828EF">
              <w:rPr>
                <w:rFonts w:ascii="Arial" w:eastAsia="Times New Roman" w:hAnsi="Arial" w:cs="Arial"/>
                <w:color w:val="000000"/>
                <w:sz w:val="20"/>
                <w:szCs w:val="20"/>
                <w:lang w:eastAsia="es-CO"/>
              </w:rPr>
              <w:t>Utilizar la digitalización de documentos para la gestión y preservación, garantizando la accesibilidad, protección y resguardo de los archivos.</w:t>
            </w:r>
          </w:p>
        </w:tc>
        <w:tc>
          <w:tcPr>
            <w:tcW w:w="3840" w:type="dxa"/>
            <w:tcBorders>
              <w:top w:val="nil"/>
              <w:left w:val="nil"/>
              <w:bottom w:val="single" w:sz="4" w:space="0" w:color="auto"/>
              <w:right w:val="single" w:sz="4" w:space="0" w:color="auto"/>
            </w:tcBorders>
            <w:shd w:val="clear" w:color="000000" w:fill="FFFFFF"/>
            <w:vAlign w:val="center"/>
            <w:hideMark/>
          </w:tcPr>
          <w:p w14:paraId="1FAB9CCF" w14:textId="77777777" w:rsidR="00C828EF" w:rsidRPr="00C828EF" w:rsidRDefault="00C828EF" w:rsidP="00067C44">
            <w:pPr>
              <w:spacing w:after="0" w:line="240" w:lineRule="auto"/>
              <w:rPr>
                <w:rFonts w:ascii="Arial" w:eastAsia="Times New Roman" w:hAnsi="Arial" w:cs="Arial"/>
                <w:color w:val="000000"/>
                <w:sz w:val="20"/>
                <w:szCs w:val="20"/>
                <w:lang w:eastAsia="es-CO"/>
              </w:rPr>
            </w:pPr>
            <w:r w:rsidRPr="00C828EF">
              <w:rPr>
                <w:rFonts w:ascii="Arial" w:eastAsia="Times New Roman" w:hAnsi="Arial" w:cs="Arial"/>
                <w:color w:val="000000"/>
                <w:sz w:val="20"/>
                <w:szCs w:val="20"/>
                <w:lang w:eastAsia="es-CO"/>
              </w:rPr>
              <w:t xml:space="preserve">Perdida de la información </w:t>
            </w:r>
          </w:p>
        </w:tc>
      </w:tr>
      <w:tr w:rsidR="00C828EF" w:rsidRPr="00C828EF" w14:paraId="0C781B30" w14:textId="77777777" w:rsidTr="00FF3422">
        <w:trPr>
          <w:trHeight w:val="615"/>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6BF72A5F" w14:textId="77777777" w:rsidR="00C828EF" w:rsidRPr="00C828EF" w:rsidRDefault="00C828EF" w:rsidP="00C828EF">
            <w:pPr>
              <w:spacing w:after="0" w:line="240" w:lineRule="auto"/>
              <w:jc w:val="center"/>
              <w:rPr>
                <w:rFonts w:eastAsia="Times New Roman" w:cs="Calibri"/>
                <w:b/>
                <w:bCs/>
                <w:color w:val="000000"/>
                <w:lang w:eastAsia="es-CO"/>
              </w:rPr>
            </w:pPr>
            <w:r w:rsidRPr="00C828EF">
              <w:rPr>
                <w:rFonts w:eastAsia="Times New Roman" w:cs="Calibri"/>
                <w:b/>
                <w:bCs/>
                <w:color w:val="000000"/>
                <w:lang w:eastAsia="es-CO"/>
              </w:rPr>
              <w:t>9</w:t>
            </w:r>
          </w:p>
        </w:tc>
        <w:tc>
          <w:tcPr>
            <w:tcW w:w="5256" w:type="dxa"/>
            <w:tcBorders>
              <w:top w:val="nil"/>
              <w:left w:val="nil"/>
              <w:bottom w:val="single" w:sz="4" w:space="0" w:color="auto"/>
              <w:right w:val="single" w:sz="4" w:space="0" w:color="auto"/>
            </w:tcBorders>
            <w:shd w:val="clear" w:color="auto" w:fill="auto"/>
            <w:vAlign w:val="center"/>
            <w:hideMark/>
          </w:tcPr>
          <w:p w14:paraId="042160D2" w14:textId="77777777" w:rsidR="00C828EF" w:rsidRPr="00C828EF" w:rsidRDefault="00C828EF" w:rsidP="00067C44">
            <w:pPr>
              <w:spacing w:after="0" w:line="240" w:lineRule="auto"/>
              <w:rPr>
                <w:rFonts w:ascii="Arial" w:eastAsia="Times New Roman" w:hAnsi="Arial" w:cs="Arial"/>
                <w:color w:val="000000"/>
                <w:sz w:val="20"/>
                <w:szCs w:val="20"/>
                <w:lang w:eastAsia="es-CO"/>
              </w:rPr>
            </w:pPr>
            <w:r w:rsidRPr="00C828EF">
              <w:rPr>
                <w:rFonts w:ascii="Arial" w:eastAsia="Times New Roman" w:hAnsi="Arial" w:cs="Arial"/>
                <w:color w:val="000000"/>
                <w:sz w:val="20"/>
                <w:szCs w:val="20"/>
                <w:lang w:eastAsia="es-CO"/>
              </w:rPr>
              <w:t xml:space="preserve">Implementar la matriz de riesgos en gestión documental, para controlar los riesgos  y seguridad de la información. </w:t>
            </w:r>
          </w:p>
        </w:tc>
        <w:tc>
          <w:tcPr>
            <w:tcW w:w="3840" w:type="dxa"/>
            <w:tcBorders>
              <w:top w:val="nil"/>
              <w:left w:val="nil"/>
              <w:bottom w:val="single" w:sz="4" w:space="0" w:color="auto"/>
              <w:right w:val="single" w:sz="4" w:space="0" w:color="auto"/>
            </w:tcBorders>
            <w:shd w:val="clear" w:color="auto" w:fill="auto"/>
            <w:noWrap/>
            <w:vAlign w:val="center"/>
            <w:hideMark/>
          </w:tcPr>
          <w:p w14:paraId="0F8C17C2" w14:textId="77777777" w:rsidR="00C828EF" w:rsidRPr="00C828EF" w:rsidRDefault="00C828EF" w:rsidP="00067C44">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perdida de </w:t>
            </w:r>
            <w:r w:rsidRPr="00C828EF">
              <w:rPr>
                <w:rFonts w:ascii="Arial" w:eastAsia="Times New Roman" w:hAnsi="Arial" w:cs="Arial"/>
                <w:color w:val="000000"/>
                <w:sz w:val="20"/>
                <w:szCs w:val="20"/>
                <w:lang w:eastAsia="es-CO"/>
              </w:rPr>
              <w:t xml:space="preserve">la información </w:t>
            </w:r>
          </w:p>
        </w:tc>
      </w:tr>
      <w:tr w:rsidR="00C828EF" w:rsidRPr="00C828EF" w14:paraId="1DC89A91" w14:textId="77777777" w:rsidTr="00FF3422">
        <w:trPr>
          <w:trHeight w:val="533"/>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76B7AC44" w14:textId="77777777" w:rsidR="00C828EF" w:rsidRPr="00C828EF" w:rsidRDefault="00C828EF" w:rsidP="00C828EF">
            <w:pPr>
              <w:spacing w:after="0" w:line="240" w:lineRule="auto"/>
              <w:jc w:val="center"/>
              <w:rPr>
                <w:rFonts w:eastAsia="Times New Roman" w:cs="Calibri"/>
                <w:b/>
                <w:bCs/>
                <w:color w:val="000000"/>
                <w:lang w:eastAsia="es-CO"/>
              </w:rPr>
            </w:pPr>
            <w:r w:rsidRPr="00C828EF">
              <w:rPr>
                <w:rFonts w:eastAsia="Times New Roman" w:cs="Calibri"/>
                <w:b/>
                <w:bCs/>
                <w:color w:val="000000"/>
                <w:lang w:eastAsia="es-CO"/>
              </w:rPr>
              <w:t>10</w:t>
            </w:r>
          </w:p>
        </w:tc>
        <w:tc>
          <w:tcPr>
            <w:tcW w:w="5256" w:type="dxa"/>
            <w:tcBorders>
              <w:top w:val="nil"/>
              <w:left w:val="nil"/>
              <w:bottom w:val="single" w:sz="4" w:space="0" w:color="auto"/>
              <w:right w:val="single" w:sz="4" w:space="0" w:color="auto"/>
            </w:tcBorders>
            <w:shd w:val="clear" w:color="000000" w:fill="FFFFFF"/>
            <w:vAlign w:val="center"/>
            <w:hideMark/>
          </w:tcPr>
          <w:p w14:paraId="7F58B6DE" w14:textId="77777777" w:rsidR="00C828EF" w:rsidRPr="00C828EF" w:rsidRDefault="00C828EF" w:rsidP="00067C44">
            <w:pPr>
              <w:spacing w:after="0" w:line="240" w:lineRule="auto"/>
              <w:rPr>
                <w:rFonts w:ascii="Arial" w:eastAsia="Times New Roman" w:hAnsi="Arial" w:cs="Arial"/>
                <w:color w:val="000000"/>
                <w:sz w:val="20"/>
                <w:szCs w:val="20"/>
                <w:lang w:eastAsia="es-CO"/>
              </w:rPr>
            </w:pPr>
            <w:r w:rsidRPr="00C828EF">
              <w:rPr>
                <w:rFonts w:ascii="Arial" w:eastAsia="Times New Roman" w:hAnsi="Arial" w:cs="Arial"/>
                <w:color w:val="000000"/>
                <w:sz w:val="20"/>
                <w:szCs w:val="20"/>
                <w:lang w:eastAsia="es-CO"/>
              </w:rPr>
              <w:t>Crear el manual de estilo  y  creación de los documentos que produce la entidad.</w:t>
            </w:r>
          </w:p>
        </w:tc>
        <w:tc>
          <w:tcPr>
            <w:tcW w:w="3840" w:type="dxa"/>
            <w:tcBorders>
              <w:top w:val="nil"/>
              <w:left w:val="nil"/>
              <w:bottom w:val="single" w:sz="4" w:space="0" w:color="auto"/>
              <w:right w:val="single" w:sz="4" w:space="0" w:color="auto"/>
            </w:tcBorders>
            <w:shd w:val="clear" w:color="auto" w:fill="auto"/>
            <w:noWrap/>
            <w:vAlign w:val="center"/>
            <w:hideMark/>
          </w:tcPr>
          <w:p w14:paraId="096C60C2" w14:textId="77777777" w:rsidR="00C828EF" w:rsidRPr="00C828EF" w:rsidRDefault="00C828EF" w:rsidP="00067C44">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Perdida</w:t>
            </w:r>
            <w:r w:rsidRPr="00C828EF">
              <w:rPr>
                <w:rFonts w:ascii="Arial" w:eastAsia="Times New Roman" w:hAnsi="Arial" w:cs="Arial"/>
                <w:color w:val="000000"/>
                <w:sz w:val="20"/>
                <w:szCs w:val="20"/>
                <w:lang w:eastAsia="es-CO"/>
              </w:rPr>
              <w:t xml:space="preserve">  de la Información.</w:t>
            </w:r>
          </w:p>
        </w:tc>
      </w:tr>
      <w:tr w:rsidR="00C828EF" w:rsidRPr="00C828EF" w14:paraId="54E916D0" w14:textId="77777777" w:rsidTr="00FF3422">
        <w:trPr>
          <w:trHeight w:val="826"/>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33DE66F9" w14:textId="77777777" w:rsidR="00C828EF" w:rsidRPr="00C828EF" w:rsidRDefault="00C828EF" w:rsidP="00C828EF">
            <w:pPr>
              <w:spacing w:after="0" w:line="240" w:lineRule="auto"/>
              <w:jc w:val="center"/>
              <w:rPr>
                <w:rFonts w:eastAsia="Times New Roman" w:cs="Calibri"/>
                <w:b/>
                <w:bCs/>
                <w:color w:val="000000"/>
                <w:lang w:eastAsia="es-CO"/>
              </w:rPr>
            </w:pPr>
            <w:r w:rsidRPr="00C828EF">
              <w:rPr>
                <w:rFonts w:eastAsia="Times New Roman" w:cs="Calibri"/>
                <w:b/>
                <w:bCs/>
                <w:color w:val="000000"/>
                <w:lang w:eastAsia="es-CO"/>
              </w:rPr>
              <w:t>11</w:t>
            </w:r>
          </w:p>
        </w:tc>
        <w:tc>
          <w:tcPr>
            <w:tcW w:w="5256" w:type="dxa"/>
            <w:tcBorders>
              <w:top w:val="nil"/>
              <w:left w:val="nil"/>
              <w:bottom w:val="single" w:sz="4" w:space="0" w:color="auto"/>
              <w:right w:val="single" w:sz="4" w:space="0" w:color="auto"/>
            </w:tcBorders>
            <w:shd w:val="clear" w:color="000000" w:fill="FFFFFF"/>
            <w:vAlign w:val="center"/>
            <w:hideMark/>
          </w:tcPr>
          <w:p w14:paraId="76211E11" w14:textId="77777777" w:rsidR="00C828EF" w:rsidRPr="00C828EF" w:rsidRDefault="00C828EF" w:rsidP="00067C44">
            <w:pPr>
              <w:spacing w:after="0" w:line="240" w:lineRule="auto"/>
              <w:rPr>
                <w:rFonts w:ascii="Arial" w:eastAsia="Times New Roman" w:hAnsi="Arial" w:cs="Arial"/>
                <w:color w:val="000000"/>
                <w:sz w:val="20"/>
                <w:szCs w:val="20"/>
                <w:lang w:eastAsia="es-CO"/>
              </w:rPr>
            </w:pPr>
            <w:r w:rsidRPr="00C828EF">
              <w:rPr>
                <w:rFonts w:ascii="Arial" w:eastAsia="Times New Roman" w:hAnsi="Arial" w:cs="Arial"/>
                <w:color w:val="000000"/>
                <w:sz w:val="20"/>
                <w:szCs w:val="20"/>
                <w:lang w:eastAsia="es-CO"/>
              </w:rPr>
              <w:t>Implementar el modelo de requisitos para la gestión de los documentos electrónico  SGDEA en la entidad conforme  a las políticas, procedimientos y normatividad.</w:t>
            </w:r>
          </w:p>
        </w:tc>
        <w:tc>
          <w:tcPr>
            <w:tcW w:w="3840" w:type="dxa"/>
            <w:tcBorders>
              <w:top w:val="nil"/>
              <w:left w:val="nil"/>
              <w:bottom w:val="single" w:sz="4" w:space="0" w:color="auto"/>
              <w:right w:val="single" w:sz="4" w:space="0" w:color="auto"/>
            </w:tcBorders>
            <w:shd w:val="clear" w:color="auto" w:fill="auto"/>
            <w:noWrap/>
            <w:vAlign w:val="center"/>
            <w:hideMark/>
          </w:tcPr>
          <w:p w14:paraId="6F8B7A8B" w14:textId="77777777" w:rsidR="00C828EF" w:rsidRPr="00C828EF" w:rsidRDefault="00C828EF" w:rsidP="00067C44">
            <w:pPr>
              <w:spacing w:after="0" w:line="240" w:lineRule="auto"/>
              <w:rPr>
                <w:rFonts w:ascii="Arial" w:eastAsia="Times New Roman" w:hAnsi="Arial" w:cs="Arial"/>
                <w:color w:val="000000"/>
                <w:sz w:val="20"/>
                <w:szCs w:val="20"/>
                <w:lang w:eastAsia="es-CO"/>
              </w:rPr>
            </w:pPr>
            <w:r w:rsidRPr="00C828EF">
              <w:rPr>
                <w:rFonts w:ascii="Arial" w:eastAsia="Times New Roman" w:hAnsi="Arial" w:cs="Arial"/>
                <w:color w:val="000000"/>
                <w:sz w:val="20"/>
                <w:szCs w:val="20"/>
                <w:lang w:eastAsia="es-CO"/>
              </w:rPr>
              <w:t>Incumplimiento de la normatividad</w:t>
            </w:r>
          </w:p>
        </w:tc>
      </w:tr>
    </w:tbl>
    <w:p w14:paraId="0D1D0E32" w14:textId="77777777" w:rsidR="00BC4FE6" w:rsidRDefault="00BC4FE6" w:rsidP="00C828EF">
      <w:pPr>
        <w:jc w:val="both"/>
        <w:rPr>
          <w:rFonts w:ascii="Arial" w:hAnsi="Arial" w:cs="Arial"/>
          <w:sz w:val="20"/>
          <w:szCs w:val="24"/>
        </w:rPr>
      </w:pPr>
      <w:r>
        <w:rPr>
          <w:rFonts w:ascii="Arial" w:hAnsi="Arial" w:cs="Arial"/>
          <w:sz w:val="20"/>
          <w:szCs w:val="24"/>
        </w:rPr>
        <w:lastRenderedPageBreak/>
        <w:t xml:space="preserve">Tabla 1 de aspectos críticos </w:t>
      </w:r>
    </w:p>
    <w:p w14:paraId="2EB64578" w14:textId="77777777" w:rsidR="00FF3422" w:rsidRDefault="00FF3422" w:rsidP="00C828EF">
      <w:pPr>
        <w:jc w:val="both"/>
        <w:rPr>
          <w:rFonts w:ascii="Arial" w:hAnsi="Arial" w:cs="Arial"/>
          <w:sz w:val="20"/>
          <w:szCs w:val="24"/>
        </w:rPr>
      </w:pPr>
    </w:p>
    <w:p w14:paraId="2193D401" w14:textId="77777777" w:rsidR="00FF3422" w:rsidRDefault="00FF3422" w:rsidP="00C828EF">
      <w:pPr>
        <w:jc w:val="both"/>
        <w:rPr>
          <w:rFonts w:ascii="Arial" w:hAnsi="Arial" w:cs="Arial"/>
          <w:sz w:val="20"/>
          <w:szCs w:val="24"/>
        </w:rPr>
      </w:pPr>
    </w:p>
    <w:p w14:paraId="3F38E1D0" w14:textId="77777777" w:rsidR="00DA2A86" w:rsidRPr="00E06FA4" w:rsidRDefault="00DA2A86" w:rsidP="001C6C50">
      <w:pPr>
        <w:numPr>
          <w:ilvl w:val="1"/>
          <w:numId w:val="2"/>
        </w:numPr>
        <w:ind w:left="426"/>
        <w:jc w:val="both"/>
        <w:rPr>
          <w:rFonts w:ascii="Arial" w:hAnsi="Arial" w:cs="Arial"/>
          <w:b/>
          <w:sz w:val="24"/>
          <w:szCs w:val="24"/>
        </w:rPr>
      </w:pPr>
      <w:r w:rsidRPr="00E06FA4">
        <w:rPr>
          <w:rFonts w:ascii="Arial" w:hAnsi="Arial" w:cs="Arial"/>
          <w:b/>
          <w:sz w:val="24"/>
          <w:szCs w:val="24"/>
        </w:rPr>
        <w:t xml:space="preserve">EJES ARTICULADORES </w:t>
      </w:r>
    </w:p>
    <w:p w14:paraId="043BABED" w14:textId="77777777" w:rsidR="00DA2A86" w:rsidRPr="00DB4408" w:rsidRDefault="00DA2A86" w:rsidP="00DB4408">
      <w:pPr>
        <w:pStyle w:val="Prrafodelista"/>
        <w:numPr>
          <w:ilvl w:val="0"/>
          <w:numId w:val="14"/>
        </w:numPr>
        <w:spacing w:before="240"/>
        <w:jc w:val="both"/>
        <w:rPr>
          <w:rFonts w:ascii="Arial" w:hAnsi="Arial" w:cs="Arial"/>
          <w:sz w:val="24"/>
          <w:szCs w:val="24"/>
        </w:rPr>
      </w:pPr>
      <w:r w:rsidRPr="001C6C50">
        <w:rPr>
          <w:rFonts w:ascii="Arial" w:hAnsi="Arial" w:cs="Arial"/>
          <w:b/>
          <w:sz w:val="24"/>
          <w:szCs w:val="24"/>
        </w:rPr>
        <w:t>ADMINISTRACIÓN DE ARCHIVOS</w:t>
      </w:r>
      <w:r w:rsidRPr="00DB4408">
        <w:rPr>
          <w:rFonts w:ascii="Arial" w:hAnsi="Arial" w:cs="Arial"/>
          <w:sz w:val="24"/>
          <w:szCs w:val="24"/>
        </w:rPr>
        <w:t>: Involucra aspectos de la infraestructura, el presupuesto, la normatividad y la política, lo procesos y procedimientos al personal.</w:t>
      </w:r>
    </w:p>
    <w:p w14:paraId="003F61E4" w14:textId="77777777" w:rsidR="00DA2A86" w:rsidRPr="00DB4408" w:rsidRDefault="00DA2A86" w:rsidP="00DB4408">
      <w:pPr>
        <w:pStyle w:val="Prrafodelista"/>
        <w:numPr>
          <w:ilvl w:val="0"/>
          <w:numId w:val="14"/>
        </w:numPr>
        <w:jc w:val="both"/>
        <w:rPr>
          <w:rFonts w:ascii="Arial" w:hAnsi="Arial" w:cs="Arial"/>
          <w:sz w:val="24"/>
          <w:szCs w:val="24"/>
        </w:rPr>
      </w:pPr>
      <w:r w:rsidRPr="001C6C50">
        <w:rPr>
          <w:rFonts w:ascii="Arial" w:hAnsi="Arial" w:cs="Arial"/>
          <w:b/>
          <w:sz w:val="24"/>
          <w:szCs w:val="24"/>
        </w:rPr>
        <w:t>ACCESO A LA INFORMACIÓN</w:t>
      </w:r>
      <w:r w:rsidRPr="00DB4408">
        <w:rPr>
          <w:rFonts w:ascii="Arial" w:hAnsi="Arial" w:cs="Arial"/>
          <w:sz w:val="24"/>
          <w:szCs w:val="24"/>
        </w:rPr>
        <w:t>: Comprende aspectos como la transparencia, participación y el servicio al ciudadano, y la organización documental.</w:t>
      </w:r>
    </w:p>
    <w:p w14:paraId="1A9B238C" w14:textId="77777777" w:rsidR="00DA2A86" w:rsidRPr="00DB4408" w:rsidRDefault="00DA2A86" w:rsidP="00DB4408">
      <w:pPr>
        <w:pStyle w:val="Prrafodelista"/>
        <w:numPr>
          <w:ilvl w:val="0"/>
          <w:numId w:val="14"/>
        </w:numPr>
        <w:jc w:val="both"/>
        <w:rPr>
          <w:rFonts w:ascii="Arial" w:hAnsi="Arial" w:cs="Arial"/>
          <w:sz w:val="24"/>
          <w:szCs w:val="24"/>
        </w:rPr>
      </w:pPr>
      <w:r w:rsidRPr="001C6C50">
        <w:rPr>
          <w:rFonts w:ascii="Arial" w:hAnsi="Arial" w:cs="Arial"/>
          <w:b/>
          <w:sz w:val="24"/>
          <w:szCs w:val="24"/>
        </w:rPr>
        <w:t>PRESERVACIÓN DE LA INFORMACIÓN</w:t>
      </w:r>
      <w:r w:rsidRPr="00DB4408">
        <w:rPr>
          <w:rFonts w:ascii="Arial" w:hAnsi="Arial" w:cs="Arial"/>
          <w:sz w:val="24"/>
          <w:szCs w:val="24"/>
        </w:rPr>
        <w:t>: Incluye aspectos como la conservación, y el almacenamiento de información.</w:t>
      </w:r>
    </w:p>
    <w:p w14:paraId="4CAF82C8" w14:textId="77777777" w:rsidR="00DA2A86" w:rsidRPr="00DB4408" w:rsidRDefault="00DA2A86" w:rsidP="00DB4408">
      <w:pPr>
        <w:pStyle w:val="Prrafodelista"/>
        <w:numPr>
          <w:ilvl w:val="0"/>
          <w:numId w:val="14"/>
        </w:numPr>
        <w:jc w:val="both"/>
        <w:rPr>
          <w:rFonts w:ascii="Arial" w:hAnsi="Arial" w:cs="Arial"/>
          <w:sz w:val="24"/>
          <w:szCs w:val="24"/>
        </w:rPr>
      </w:pPr>
      <w:r w:rsidRPr="001C6C50">
        <w:rPr>
          <w:rFonts w:ascii="Arial" w:hAnsi="Arial" w:cs="Arial"/>
          <w:b/>
          <w:sz w:val="24"/>
          <w:szCs w:val="24"/>
        </w:rPr>
        <w:t>ASPECTOS TECNOLÓGICOS Y DE SEGURIDAD</w:t>
      </w:r>
      <w:r w:rsidRPr="00DB4408">
        <w:rPr>
          <w:rFonts w:ascii="Arial" w:hAnsi="Arial" w:cs="Arial"/>
          <w:sz w:val="24"/>
          <w:szCs w:val="24"/>
        </w:rPr>
        <w:t>: Abarca aspectos como la seguridad de la información y la infraestructura tecnológica.</w:t>
      </w:r>
    </w:p>
    <w:p w14:paraId="04392176" w14:textId="77777777" w:rsidR="00DA2A86" w:rsidRDefault="00DA2A86" w:rsidP="00DB4408">
      <w:pPr>
        <w:pStyle w:val="Prrafodelista"/>
        <w:numPr>
          <w:ilvl w:val="0"/>
          <w:numId w:val="14"/>
        </w:numPr>
        <w:jc w:val="both"/>
        <w:rPr>
          <w:rFonts w:ascii="Arial" w:hAnsi="Arial" w:cs="Arial"/>
          <w:sz w:val="24"/>
          <w:szCs w:val="24"/>
        </w:rPr>
      </w:pPr>
      <w:r w:rsidRPr="001C6C50">
        <w:rPr>
          <w:rFonts w:ascii="Arial" w:hAnsi="Arial" w:cs="Arial"/>
          <w:b/>
          <w:sz w:val="24"/>
          <w:szCs w:val="24"/>
        </w:rPr>
        <w:t>FORTALECIMIENTO Y ARTICULACIÓN</w:t>
      </w:r>
      <w:r w:rsidRPr="00DB4408">
        <w:rPr>
          <w:rFonts w:ascii="Arial" w:hAnsi="Arial" w:cs="Arial"/>
          <w:sz w:val="24"/>
          <w:szCs w:val="24"/>
        </w:rPr>
        <w:t>: Involucra aspectos como la armonización de la información de la gestión documental con otros modelos de gestión.</w:t>
      </w:r>
    </w:p>
    <w:p w14:paraId="1EC559A7" w14:textId="77777777" w:rsidR="00FF3422" w:rsidRPr="00CB77A6" w:rsidRDefault="00FF3422" w:rsidP="00FF3422">
      <w:pPr>
        <w:numPr>
          <w:ilvl w:val="1"/>
          <w:numId w:val="2"/>
        </w:numPr>
        <w:spacing w:before="240"/>
        <w:ind w:left="426"/>
        <w:jc w:val="both"/>
        <w:rPr>
          <w:rFonts w:ascii="Arial" w:hAnsi="Arial" w:cs="Arial"/>
          <w:b/>
          <w:sz w:val="24"/>
          <w:szCs w:val="24"/>
        </w:rPr>
      </w:pPr>
      <w:r w:rsidRPr="00CB77A6">
        <w:rPr>
          <w:rFonts w:ascii="Arial" w:hAnsi="Arial" w:cs="Arial"/>
          <w:b/>
          <w:sz w:val="24"/>
          <w:szCs w:val="24"/>
        </w:rPr>
        <w:t>PRIORIZACIÓN DE ASPECTOS CRÍTICOS Y EJES ARTICULADORES</w:t>
      </w:r>
      <w:r>
        <w:rPr>
          <w:rStyle w:val="Refdenotaalpie"/>
          <w:rFonts w:ascii="Arial" w:hAnsi="Arial" w:cs="Arial"/>
          <w:b/>
          <w:sz w:val="24"/>
          <w:szCs w:val="24"/>
        </w:rPr>
        <w:footnoteReference w:id="8"/>
      </w:r>
    </w:p>
    <w:p w14:paraId="140D0E79" w14:textId="77777777" w:rsidR="00FF3422" w:rsidRPr="008F4CF5" w:rsidRDefault="00FF3422" w:rsidP="00FF3422">
      <w:pPr>
        <w:jc w:val="both"/>
        <w:rPr>
          <w:rFonts w:ascii="Arial" w:hAnsi="Arial" w:cs="Arial"/>
          <w:sz w:val="24"/>
          <w:szCs w:val="24"/>
        </w:rPr>
      </w:pPr>
      <w:r w:rsidRPr="008F4CF5">
        <w:rPr>
          <w:rFonts w:ascii="Arial" w:hAnsi="Arial" w:cs="Arial"/>
          <w:sz w:val="24"/>
          <w:szCs w:val="24"/>
        </w:rPr>
        <w:t>La priorización consiste en determinar de manera objetiva, a través de una tabla de evaluación, el nivel de impacto de los aspectos críticos frente a los ejes articuladores que representan la función archivística.</w:t>
      </w:r>
    </w:p>
    <w:p w14:paraId="53F0F147" w14:textId="77777777" w:rsidR="00FF3422" w:rsidRDefault="00FF3422" w:rsidP="00FF3422">
      <w:pPr>
        <w:jc w:val="both"/>
        <w:rPr>
          <w:rFonts w:ascii="Arial" w:hAnsi="Arial" w:cs="Arial"/>
          <w:sz w:val="24"/>
          <w:szCs w:val="24"/>
        </w:rPr>
      </w:pPr>
      <w:r w:rsidRPr="008F4CF5">
        <w:rPr>
          <w:rFonts w:ascii="Arial" w:hAnsi="Arial" w:cs="Arial"/>
          <w:sz w:val="24"/>
          <w:szCs w:val="24"/>
        </w:rPr>
        <w:t>Para la priorización de los aspectos críticos se constru</w:t>
      </w:r>
      <w:r>
        <w:rPr>
          <w:rFonts w:ascii="Arial" w:hAnsi="Arial" w:cs="Arial"/>
          <w:sz w:val="24"/>
          <w:szCs w:val="24"/>
        </w:rPr>
        <w:t>ye una matriz</w:t>
      </w:r>
      <w:r w:rsidRPr="008F4CF5">
        <w:rPr>
          <w:rFonts w:ascii="Arial" w:hAnsi="Arial" w:cs="Arial"/>
          <w:sz w:val="24"/>
          <w:szCs w:val="24"/>
        </w:rPr>
        <w:t xml:space="preserve"> de priorización, la cual consiste en establecer una relación directa entre </w:t>
      </w:r>
      <w:r>
        <w:rPr>
          <w:rFonts w:ascii="Arial" w:hAnsi="Arial" w:cs="Arial"/>
          <w:sz w:val="24"/>
          <w:szCs w:val="24"/>
        </w:rPr>
        <w:t>los</w:t>
      </w:r>
      <w:r w:rsidRPr="008F4CF5">
        <w:rPr>
          <w:rFonts w:ascii="Arial" w:hAnsi="Arial" w:cs="Arial"/>
          <w:sz w:val="24"/>
          <w:szCs w:val="24"/>
        </w:rPr>
        <w:t xml:space="preserve"> aspectos </w:t>
      </w:r>
      <w:r>
        <w:rPr>
          <w:rFonts w:ascii="Arial" w:hAnsi="Arial" w:cs="Arial"/>
          <w:sz w:val="24"/>
          <w:szCs w:val="24"/>
        </w:rPr>
        <w:t xml:space="preserve">críticos </w:t>
      </w:r>
      <w:r w:rsidRPr="008F4CF5">
        <w:rPr>
          <w:rFonts w:ascii="Arial" w:hAnsi="Arial" w:cs="Arial"/>
          <w:sz w:val="24"/>
          <w:szCs w:val="24"/>
        </w:rPr>
        <w:t xml:space="preserve">y el eje articulador, a través de la aplicación de la Tabla de criterios de evaluación (Tabla No. </w:t>
      </w:r>
      <w:r>
        <w:rPr>
          <w:rFonts w:ascii="Arial" w:hAnsi="Arial" w:cs="Arial"/>
          <w:sz w:val="24"/>
          <w:szCs w:val="24"/>
        </w:rPr>
        <w:t>2</w:t>
      </w:r>
      <w:r w:rsidRPr="008F4CF5">
        <w:rPr>
          <w:rFonts w:ascii="Arial" w:hAnsi="Arial" w:cs="Arial"/>
          <w:sz w:val="24"/>
          <w:szCs w:val="24"/>
        </w:rPr>
        <w:t>); dando como resultado el grado de prioridad de los aspectos y ejes que servirán de base para la formulación de la visión estratégica y objetivos del Plan.</w:t>
      </w:r>
    </w:p>
    <w:p w14:paraId="5D6508E8" w14:textId="77777777" w:rsidR="00FF3422" w:rsidRDefault="00FF3422" w:rsidP="00FF3422">
      <w:pPr>
        <w:jc w:val="both"/>
        <w:rPr>
          <w:rFonts w:ascii="Arial" w:hAnsi="Arial" w:cs="Arial"/>
          <w:sz w:val="24"/>
          <w:szCs w:val="24"/>
        </w:rPr>
      </w:pPr>
      <w:r>
        <w:rPr>
          <w:rFonts w:ascii="Arial" w:hAnsi="Arial" w:cs="Arial"/>
          <w:sz w:val="24"/>
          <w:szCs w:val="24"/>
        </w:rPr>
        <w:t>En la Matriz de priorización se correlación cada uno de las Aspectos críticos con los criterios contenidos en los ejes articuladores, para establecer el impacto de cada uno.</w:t>
      </w:r>
    </w:p>
    <w:p w14:paraId="08139D80" w14:textId="77777777" w:rsidR="00FF3422" w:rsidRPr="00E06FA4" w:rsidRDefault="00FF3422" w:rsidP="00FF3422">
      <w:pPr>
        <w:pStyle w:val="Prrafodelista"/>
        <w:numPr>
          <w:ilvl w:val="0"/>
          <w:numId w:val="24"/>
        </w:numPr>
        <w:spacing w:before="120" w:after="120" w:line="240" w:lineRule="auto"/>
        <w:ind w:left="425" w:hanging="426"/>
        <w:contextualSpacing w:val="0"/>
        <w:jc w:val="both"/>
        <w:rPr>
          <w:rFonts w:ascii="Arial" w:hAnsi="Arial" w:cs="Arial"/>
          <w:sz w:val="24"/>
          <w:szCs w:val="24"/>
        </w:rPr>
      </w:pPr>
      <w:r w:rsidRPr="00BA121B">
        <w:rPr>
          <w:rFonts w:ascii="Arial" w:hAnsi="Arial" w:cs="Arial"/>
          <w:b/>
          <w:sz w:val="24"/>
          <w:szCs w:val="24"/>
        </w:rPr>
        <w:t>Aspecto crítico</w:t>
      </w:r>
      <w:r w:rsidRPr="00E06FA4">
        <w:rPr>
          <w:rFonts w:ascii="Arial" w:hAnsi="Arial" w:cs="Arial"/>
          <w:sz w:val="24"/>
          <w:szCs w:val="24"/>
        </w:rPr>
        <w:t>: En este campo se relacionan cada uno de los aspectos que han sido definidos previa- mente y son objeto de evaluación.</w:t>
      </w:r>
    </w:p>
    <w:p w14:paraId="738DFC95" w14:textId="77777777" w:rsidR="00FF3422" w:rsidRPr="00E06FA4" w:rsidRDefault="00FF3422" w:rsidP="00FF3422">
      <w:pPr>
        <w:pStyle w:val="Prrafodelista"/>
        <w:numPr>
          <w:ilvl w:val="0"/>
          <w:numId w:val="24"/>
        </w:numPr>
        <w:spacing w:before="120" w:after="120" w:line="240" w:lineRule="auto"/>
        <w:ind w:left="425" w:hanging="426"/>
        <w:contextualSpacing w:val="0"/>
        <w:jc w:val="both"/>
        <w:rPr>
          <w:rFonts w:ascii="Arial" w:hAnsi="Arial" w:cs="Arial"/>
          <w:sz w:val="24"/>
          <w:szCs w:val="24"/>
        </w:rPr>
      </w:pPr>
      <w:r w:rsidRPr="00BA121B">
        <w:rPr>
          <w:rFonts w:ascii="Arial" w:hAnsi="Arial" w:cs="Arial"/>
          <w:b/>
          <w:sz w:val="24"/>
          <w:szCs w:val="24"/>
        </w:rPr>
        <w:t>Evaluación de impacto:</w:t>
      </w:r>
      <w:r w:rsidRPr="00E06FA4">
        <w:rPr>
          <w:rFonts w:ascii="Arial" w:hAnsi="Arial" w:cs="Arial"/>
          <w:sz w:val="24"/>
          <w:szCs w:val="24"/>
        </w:rPr>
        <w:t xml:space="preserve"> Es necesario eval</w:t>
      </w:r>
      <w:r>
        <w:rPr>
          <w:rFonts w:ascii="Arial" w:hAnsi="Arial" w:cs="Arial"/>
          <w:sz w:val="24"/>
          <w:szCs w:val="24"/>
        </w:rPr>
        <w:t>uar</w:t>
      </w:r>
      <w:r w:rsidRPr="00E06FA4">
        <w:rPr>
          <w:rFonts w:ascii="Arial" w:hAnsi="Arial" w:cs="Arial"/>
          <w:sz w:val="24"/>
          <w:szCs w:val="24"/>
        </w:rPr>
        <w:t xml:space="preserve"> los aspectos críticos frente a cada eje articulador, para lo cual </w:t>
      </w:r>
      <w:r>
        <w:rPr>
          <w:rFonts w:ascii="Arial" w:hAnsi="Arial" w:cs="Arial"/>
          <w:sz w:val="24"/>
          <w:szCs w:val="24"/>
        </w:rPr>
        <w:t xml:space="preserve">se </w:t>
      </w:r>
      <w:r w:rsidRPr="00E06FA4">
        <w:rPr>
          <w:rFonts w:ascii="Arial" w:hAnsi="Arial" w:cs="Arial"/>
          <w:sz w:val="24"/>
          <w:szCs w:val="24"/>
        </w:rPr>
        <w:t>debe:</w:t>
      </w:r>
    </w:p>
    <w:p w14:paraId="291FCC1A" w14:textId="77777777" w:rsidR="00FF3422" w:rsidRPr="00E06FA4" w:rsidRDefault="00FF3422" w:rsidP="00FF3422">
      <w:pPr>
        <w:pStyle w:val="Prrafodelista"/>
        <w:numPr>
          <w:ilvl w:val="0"/>
          <w:numId w:val="29"/>
        </w:numPr>
        <w:spacing w:before="120" w:after="120" w:line="240" w:lineRule="auto"/>
        <w:ind w:left="425"/>
        <w:contextualSpacing w:val="0"/>
        <w:jc w:val="both"/>
        <w:rPr>
          <w:rFonts w:ascii="Arial" w:hAnsi="Arial" w:cs="Arial"/>
          <w:sz w:val="24"/>
          <w:szCs w:val="24"/>
        </w:rPr>
      </w:pPr>
      <w:r w:rsidRPr="00E06FA4">
        <w:rPr>
          <w:rFonts w:ascii="Arial" w:hAnsi="Arial" w:cs="Arial"/>
          <w:sz w:val="24"/>
          <w:szCs w:val="24"/>
        </w:rPr>
        <w:lastRenderedPageBreak/>
        <w:t>Tomar el aspecto crítico y confrontarlo con todos los criterios de eva</w:t>
      </w:r>
      <w:r>
        <w:rPr>
          <w:rFonts w:ascii="Arial" w:hAnsi="Arial" w:cs="Arial"/>
          <w:sz w:val="24"/>
          <w:szCs w:val="24"/>
        </w:rPr>
        <w:t>luación de cada eje articulador.</w:t>
      </w:r>
    </w:p>
    <w:p w14:paraId="43E5D18B" w14:textId="77777777" w:rsidR="00FF3422" w:rsidRPr="00E06FA4" w:rsidRDefault="00FF3422" w:rsidP="00FF3422">
      <w:pPr>
        <w:pStyle w:val="Prrafodelista"/>
        <w:numPr>
          <w:ilvl w:val="0"/>
          <w:numId w:val="29"/>
        </w:numPr>
        <w:spacing w:before="120" w:after="120" w:line="240" w:lineRule="auto"/>
        <w:ind w:left="425"/>
        <w:contextualSpacing w:val="0"/>
        <w:jc w:val="both"/>
        <w:rPr>
          <w:rFonts w:ascii="Arial" w:hAnsi="Arial" w:cs="Arial"/>
          <w:sz w:val="24"/>
          <w:szCs w:val="24"/>
        </w:rPr>
      </w:pPr>
      <w:r w:rsidRPr="00E06FA4">
        <w:rPr>
          <w:rFonts w:ascii="Arial" w:hAnsi="Arial" w:cs="Arial"/>
          <w:sz w:val="24"/>
          <w:szCs w:val="24"/>
        </w:rPr>
        <w:t>Si el aspecto crítico tiene una solución directa con el desarrollo o implementación del criterio de evaluación, se debe considerar como un impacto.</w:t>
      </w:r>
    </w:p>
    <w:p w14:paraId="62A4A200" w14:textId="77777777" w:rsidR="00FF3422" w:rsidRDefault="00FF3422" w:rsidP="00FF3422">
      <w:pPr>
        <w:pStyle w:val="Prrafodelista"/>
        <w:numPr>
          <w:ilvl w:val="0"/>
          <w:numId w:val="29"/>
        </w:numPr>
        <w:spacing w:before="120" w:after="120" w:line="240" w:lineRule="auto"/>
        <w:ind w:left="425"/>
        <w:contextualSpacing w:val="0"/>
        <w:jc w:val="both"/>
        <w:rPr>
          <w:rFonts w:ascii="Arial" w:hAnsi="Arial" w:cs="Arial"/>
          <w:sz w:val="24"/>
          <w:szCs w:val="24"/>
        </w:rPr>
      </w:pPr>
      <w:r w:rsidRPr="00E06FA4">
        <w:rPr>
          <w:rFonts w:ascii="Arial" w:hAnsi="Arial" w:cs="Arial"/>
          <w:sz w:val="24"/>
          <w:szCs w:val="24"/>
        </w:rPr>
        <w:t>Se debe continuar la evaluación del aspecto crítico con cada criterio hasta finalizar el eje articulador.</w:t>
      </w:r>
    </w:p>
    <w:p w14:paraId="60E7D867" w14:textId="77777777" w:rsidR="00FF3422" w:rsidRPr="00E06FA4" w:rsidRDefault="00FF3422" w:rsidP="00FF3422">
      <w:pPr>
        <w:pStyle w:val="Prrafodelista"/>
        <w:numPr>
          <w:ilvl w:val="0"/>
          <w:numId w:val="29"/>
        </w:numPr>
        <w:spacing w:before="120" w:after="120" w:line="240" w:lineRule="auto"/>
        <w:ind w:left="425"/>
        <w:contextualSpacing w:val="0"/>
        <w:jc w:val="both"/>
        <w:rPr>
          <w:rFonts w:ascii="Arial" w:hAnsi="Arial" w:cs="Arial"/>
          <w:sz w:val="24"/>
          <w:szCs w:val="24"/>
        </w:rPr>
      </w:pPr>
      <w:r w:rsidRPr="00E06FA4">
        <w:rPr>
          <w:rFonts w:ascii="Arial" w:hAnsi="Arial" w:cs="Arial"/>
          <w:sz w:val="24"/>
          <w:szCs w:val="24"/>
        </w:rPr>
        <w:t>Una vez finalizada la evaluación por eje articulador, se suman los criterios de evaluación impactados; teniendo en cuenta que la sumatoria por eje articulador no puede ser superior a diez.</w:t>
      </w:r>
    </w:p>
    <w:p w14:paraId="3965D1AB" w14:textId="77777777" w:rsidR="00FF3422" w:rsidRPr="00E06FA4" w:rsidRDefault="00FF3422" w:rsidP="00FF3422">
      <w:pPr>
        <w:pStyle w:val="Prrafodelista"/>
        <w:numPr>
          <w:ilvl w:val="0"/>
          <w:numId w:val="29"/>
        </w:numPr>
        <w:spacing w:before="120" w:after="120" w:line="240" w:lineRule="auto"/>
        <w:ind w:left="425"/>
        <w:contextualSpacing w:val="0"/>
        <w:jc w:val="both"/>
        <w:rPr>
          <w:rFonts w:ascii="Arial" w:hAnsi="Arial" w:cs="Arial"/>
          <w:sz w:val="24"/>
          <w:szCs w:val="24"/>
        </w:rPr>
      </w:pPr>
      <w:r w:rsidRPr="00E06FA4">
        <w:rPr>
          <w:rFonts w:ascii="Arial" w:hAnsi="Arial" w:cs="Arial"/>
          <w:sz w:val="24"/>
          <w:szCs w:val="24"/>
        </w:rPr>
        <w:t xml:space="preserve">Se debe diligenciar la </w:t>
      </w:r>
      <w:r>
        <w:rPr>
          <w:rFonts w:ascii="Arial" w:hAnsi="Arial" w:cs="Arial"/>
          <w:sz w:val="24"/>
          <w:szCs w:val="24"/>
        </w:rPr>
        <w:t>Matriz</w:t>
      </w:r>
      <w:r w:rsidRPr="00E06FA4">
        <w:rPr>
          <w:rFonts w:ascii="Arial" w:hAnsi="Arial" w:cs="Arial"/>
          <w:sz w:val="24"/>
          <w:szCs w:val="24"/>
        </w:rPr>
        <w:t xml:space="preserve"> con los resultados obtenidos de cada eje articulador.</w:t>
      </w:r>
    </w:p>
    <w:p w14:paraId="12295654" w14:textId="77777777" w:rsidR="00FF3422" w:rsidRDefault="00FF3422" w:rsidP="00FF3422">
      <w:pPr>
        <w:pStyle w:val="Prrafodelista"/>
        <w:numPr>
          <w:ilvl w:val="0"/>
          <w:numId w:val="29"/>
        </w:numPr>
        <w:spacing w:before="120" w:after="120" w:line="240" w:lineRule="auto"/>
        <w:ind w:left="425"/>
        <w:contextualSpacing w:val="0"/>
        <w:jc w:val="both"/>
        <w:rPr>
          <w:rFonts w:ascii="Arial" w:hAnsi="Arial" w:cs="Arial"/>
          <w:sz w:val="24"/>
          <w:szCs w:val="24"/>
        </w:rPr>
      </w:pPr>
      <w:r w:rsidRPr="00E06FA4">
        <w:rPr>
          <w:rFonts w:ascii="Arial" w:hAnsi="Arial" w:cs="Arial"/>
          <w:sz w:val="24"/>
          <w:szCs w:val="24"/>
        </w:rPr>
        <w:t>Este ejercicio se debe realizar por cada eje articulador y sus diez criterios de evaluación.</w:t>
      </w:r>
    </w:p>
    <w:p w14:paraId="56E199C0" w14:textId="77777777" w:rsidR="00FF3422" w:rsidRPr="00F4708E" w:rsidRDefault="00FF3422" w:rsidP="00FF3422">
      <w:pPr>
        <w:pStyle w:val="Prrafodelista"/>
        <w:numPr>
          <w:ilvl w:val="0"/>
          <w:numId w:val="24"/>
        </w:numPr>
        <w:spacing w:before="120" w:after="120" w:line="240" w:lineRule="auto"/>
        <w:ind w:left="425" w:hanging="426"/>
        <w:contextualSpacing w:val="0"/>
        <w:jc w:val="both"/>
        <w:rPr>
          <w:rFonts w:ascii="Arial" w:hAnsi="Arial" w:cs="Arial"/>
          <w:sz w:val="24"/>
          <w:szCs w:val="24"/>
        </w:rPr>
      </w:pPr>
      <w:r w:rsidRPr="00F4708E">
        <w:rPr>
          <w:rFonts w:ascii="Arial" w:hAnsi="Arial" w:cs="Arial"/>
          <w:b/>
          <w:sz w:val="24"/>
          <w:szCs w:val="24"/>
        </w:rPr>
        <w:t>Sumatorio total:</w:t>
      </w:r>
      <w:r w:rsidRPr="00F4708E">
        <w:rPr>
          <w:rFonts w:ascii="Arial" w:hAnsi="Arial" w:cs="Arial"/>
          <w:sz w:val="24"/>
          <w:szCs w:val="24"/>
        </w:rPr>
        <w:t xml:space="preserve"> Una vez finalizada la evaluación de todos los aspectos críticos, se deberá proceder a totalizar cada uno de ellos y cada eje articulador.</w:t>
      </w:r>
    </w:p>
    <w:p w14:paraId="27D42E4C" w14:textId="77777777" w:rsidR="00FF3422" w:rsidRPr="00F4708E" w:rsidRDefault="00FF3422" w:rsidP="00FF3422">
      <w:pPr>
        <w:spacing w:before="120" w:after="120" w:line="240" w:lineRule="auto"/>
        <w:jc w:val="both"/>
        <w:rPr>
          <w:rFonts w:ascii="Arial" w:hAnsi="Arial" w:cs="Arial"/>
          <w:sz w:val="24"/>
          <w:szCs w:val="24"/>
        </w:rPr>
      </w:pPr>
      <w:r w:rsidRPr="00F4708E">
        <w:rPr>
          <w:rFonts w:ascii="Arial" w:hAnsi="Arial" w:cs="Arial"/>
          <w:sz w:val="24"/>
          <w:szCs w:val="24"/>
        </w:rPr>
        <w:t>La priorización de los aspectos críticos y ejes articuladores se hará con base en la identificación de aquellos con mayor valor de la sumatoria; lo que indica que tienen un alto impacto dentro de la entidad.</w:t>
      </w:r>
    </w:p>
    <w:p w14:paraId="1200E165" w14:textId="77777777" w:rsidR="00FF3422" w:rsidRPr="009C7A9D" w:rsidRDefault="00FF3422" w:rsidP="00FF3422">
      <w:pPr>
        <w:numPr>
          <w:ilvl w:val="1"/>
          <w:numId w:val="2"/>
        </w:numPr>
        <w:spacing w:before="240"/>
        <w:ind w:left="426"/>
        <w:jc w:val="both"/>
        <w:rPr>
          <w:rFonts w:ascii="Arial" w:hAnsi="Arial" w:cs="Arial"/>
          <w:b/>
          <w:sz w:val="24"/>
          <w:szCs w:val="24"/>
        </w:rPr>
      </w:pPr>
      <w:r w:rsidRPr="009C7A9D">
        <w:rPr>
          <w:rFonts w:ascii="Arial" w:hAnsi="Arial" w:cs="Arial"/>
          <w:b/>
          <w:sz w:val="24"/>
          <w:szCs w:val="24"/>
        </w:rPr>
        <w:t xml:space="preserve">VALORACION DE ASPECTOS CRITICOS </w:t>
      </w:r>
    </w:p>
    <w:p w14:paraId="46D3939E" w14:textId="77777777" w:rsidR="00FF3422" w:rsidRPr="00DB4408" w:rsidRDefault="00FF3422" w:rsidP="00FF3422">
      <w:pPr>
        <w:rPr>
          <w:rFonts w:ascii="Arial" w:hAnsi="Arial" w:cs="Arial"/>
          <w:sz w:val="24"/>
          <w:szCs w:val="24"/>
        </w:rPr>
      </w:pPr>
      <w:r>
        <w:rPr>
          <w:rFonts w:ascii="Arial" w:hAnsi="Arial" w:cs="Arial"/>
          <w:sz w:val="24"/>
          <w:szCs w:val="24"/>
        </w:rPr>
        <w:t>A continuación, se evalúan los Aspectos críticos institucionales, en relación con los ejes articuladores y poder determinar su impacto.</w:t>
      </w:r>
    </w:p>
    <w:p w14:paraId="3DD2E984" w14:textId="77777777" w:rsidR="00067C44" w:rsidRDefault="006A3DF6">
      <w:pPr>
        <w:spacing w:after="0" w:line="240" w:lineRule="auto"/>
        <w:rPr>
          <w:rFonts w:ascii="Arial" w:hAnsi="Arial" w:cs="Arial"/>
          <w:sz w:val="24"/>
          <w:szCs w:val="24"/>
        </w:rPr>
      </w:pPr>
      <w:r w:rsidRPr="006A3DF6">
        <w:rPr>
          <w:noProof/>
          <w:lang w:eastAsia="es-CO"/>
        </w:rPr>
        <w:lastRenderedPageBreak/>
        <w:drawing>
          <wp:inline distT="0" distB="0" distL="0" distR="0" wp14:anchorId="1991F8D8" wp14:editId="10042C92">
            <wp:extent cx="5607022" cy="4357816"/>
            <wp:effectExtent l="19050" t="19050" r="13335" b="241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07022" cy="4357816"/>
                    </a:xfrm>
                    <a:prstGeom prst="rect">
                      <a:avLst/>
                    </a:prstGeom>
                    <a:ln w="19050">
                      <a:solidFill>
                        <a:schemeClr val="tx1"/>
                      </a:solidFill>
                    </a:ln>
                  </pic:spPr>
                </pic:pic>
              </a:graphicData>
            </a:graphic>
          </wp:inline>
        </w:drawing>
      </w:r>
    </w:p>
    <w:p w14:paraId="5F5553FA" w14:textId="77777777" w:rsidR="00067C44" w:rsidRDefault="006A3DF6" w:rsidP="00067C44">
      <w:pPr>
        <w:jc w:val="both"/>
        <w:rPr>
          <w:rFonts w:ascii="Arial" w:hAnsi="Arial" w:cs="Arial"/>
          <w:sz w:val="24"/>
          <w:szCs w:val="24"/>
        </w:rPr>
      </w:pPr>
      <w:r w:rsidRPr="006A3DF6">
        <w:rPr>
          <w:noProof/>
          <w:lang w:eastAsia="es-CO"/>
        </w:rPr>
        <w:lastRenderedPageBreak/>
        <w:drawing>
          <wp:inline distT="0" distB="0" distL="0" distR="0" wp14:anchorId="0B2E9610" wp14:editId="153FA00F">
            <wp:extent cx="5609967" cy="8064843"/>
            <wp:effectExtent l="19050" t="19050" r="10160" b="127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8067953"/>
                    </a:xfrm>
                    <a:prstGeom prst="rect">
                      <a:avLst/>
                    </a:prstGeom>
                    <a:ln w="19050">
                      <a:solidFill>
                        <a:schemeClr val="tx1"/>
                      </a:solidFill>
                    </a:ln>
                  </pic:spPr>
                </pic:pic>
              </a:graphicData>
            </a:graphic>
          </wp:inline>
        </w:drawing>
      </w:r>
    </w:p>
    <w:p w14:paraId="678394A8" w14:textId="77777777" w:rsidR="006A3DF6" w:rsidRDefault="006A3DF6" w:rsidP="00067C44">
      <w:pPr>
        <w:jc w:val="both"/>
        <w:rPr>
          <w:rFonts w:ascii="Arial" w:hAnsi="Arial" w:cs="Arial"/>
          <w:sz w:val="24"/>
          <w:szCs w:val="24"/>
        </w:rPr>
      </w:pPr>
      <w:r w:rsidRPr="006A3DF6">
        <w:rPr>
          <w:noProof/>
          <w:lang w:eastAsia="es-CO"/>
        </w:rPr>
        <w:lastRenderedPageBreak/>
        <w:drawing>
          <wp:inline distT="0" distB="0" distL="0" distR="0" wp14:anchorId="44EC146C" wp14:editId="2FD85D2F">
            <wp:extent cx="5608664" cy="8106032"/>
            <wp:effectExtent l="19050" t="19050" r="1143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8111041"/>
                    </a:xfrm>
                    <a:prstGeom prst="rect">
                      <a:avLst/>
                    </a:prstGeom>
                    <a:ln w="19050">
                      <a:solidFill>
                        <a:schemeClr val="tx1"/>
                      </a:solidFill>
                    </a:ln>
                  </pic:spPr>
                </pic:pic>
              </a:graphicData>
            </a:graphic>
          </wp:inline>
        </w:drawing>
      </w:r>
    </w:p>
    <w:p w14:paraId="3DEACE05" w14:textId="77777777" w:rsidR="006A3DF6" w:rsidRDefault="006A3DF6" w:rsidP="00067C44">
      <w:pPr>
        <w:jc w:val="both"/>
        <w:rPr>
          <w:rFonts w:ascii="Arial" w:hAnsi="Arial" w:cs="Arial"/>
          <w:sz w:val="24"/>
          <w:szCs w:val="24"/>
        </w:rPr>
      </w:pPr>
      <w:r w:rsidRPr="006A3DF6">
        <w:rPr>
          <w:noProof/>
          <w:lang w:eastAsia="es-CO"/>
        </w:rPr>
        <w:lastRenderedPageBreak/>
        <w:drawing>
          <wp:inline distT="0" distB="0" distL="0" distR="0" wp14:anchorId="1A7BA7C6" wp14:editId="14E0064A">
            <wp:extent cx="5609574" cy="8138983"/>
            <wp:effectExtent l="19050" t="19050" r="10795" b="146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8142691"/>
                    </a:xfrm>
                    <a:prstGeom prst="rect">
                      <a:avLst/>
                    </a:prstGeom>
                    <a:ln w="19050">
                      <a:solidFill>
                        <a:schemeClr val="tx1"/>
                      </a:solidFill>
                    </a:ln>
                  </pic:spPr>
                </pic:pic>
              </a:graphicData>
            </a:graphic>
          </wp:inline>
        </w:drawing>
      </w:r>
    </w:p>
    <w:p w14:paraId="73EE5940" w14:textId="77777777" w:rsidR="006A3DF6" w:rsidRDefault="006A3DF6" w:rsidP="00067C44">
      <w:pPr>
        <w:jc w:val="both"/>
        <w:rPr>
          <w:rFonts w:ascii="Arial" w:hAnsi="Arial" w:cs="Arial"/>
          <w:sz w:val="24"/>
          <w:szCs w:val="24"/>
        </w:rPr>
      </w:pPr>
      <w:r w:rsidRPr="006A3DF6">
        <w:rPr>
          <w:noProof/>
          <w:lang w:eastAsia="es-CO"/>
        </w:rPr>
        <w:lastRenderedPageBreak/>
        <w:drawing>
          <wp:inline distT="0" distB="0" distL="0" distR="0" wp14:anchorId="715DF090" wp14:editId="3BE2C08B">
            <wp:extent cx="5609967" cy="8204886"/>
            <wp:effectExtent l="19050" t="19050" r="10160" b="2476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8208050"/>
                    </a:xfrm>
                    <a:prstGeom prst="rect">
                      <a:avLst/>
                    </a:prstGeom>
                    <a:ln w="19050">
                      <a:solidFill>
                        <a:schemeClr val="tx1"/>
                      </a:solidFill>
                    </a:ln>
                  </pic:spPr>
                </pic:pic>
              </a:graphicData>
            </a:graphic>
          </wp:inline>
        </w:drawing>
      </w:r>
    </w:p>
    <w:p w14:paraId="19E2D860" w14:textId="77777777" w:rsidR="006A3DF6" w:rsidRPr="00067C44" w:rsidRDefault="006A3DF6" w:rsidP="00FF3422">
      <w:pPr>
        <w:spacing w:after="0"/>
        <w:jc w:val="both"/>
        <w:rPr>
          <w:rFonts w:ascii="Arial" w:hAnsi="Arial" w:cs="Arial"/>
          <w:sz w:val="24"/>
          <w:szCs w:val="24"/>
        </w:rPr>
      </w:pPr>
      <w:r w:rsidRPr="006A3DF6">
        <w:rPr>
          <w:noProof/>
          <w:lang w:eastAsia="es-CO"/>
        </w:rPr>
        <w:lastRenderedPageBreak/>
        <w:drawing>
          <wp:inline distT="0" distB="0" distL="0" distR="0" wp14:anchorId="050174A2" wp14:editId="23E4200D">
            <wp:extent cx="5609967" cy="4637902"/>
            <wp:effectExtent l="19050" t="19050" r="10160" b="1079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4639690"/>
                    </a:xfrm>
                    <a:prstGeom prst="rect">
                      <a:avLst/>
                    </a:prstGeom>
                    <a:ln w="19050">
                      <a:solidFill>
                        <a:schemeClr val="tx1"/>
                      </a:solidFill>
                    </a:ln>
                  </pic:spPr>
                </pic:pic>
              </a:graphicData>
            </a:graphic>
          </wp:inline>
        </w:drawing>
      </w:r>
    </w:p>
    <w:p w14:paraId="2E93928C" w14:textId="77777777" w:rsidR="001C6C50" w:rsidRDefault="001C6C50" w:rsidP="001C6C50">
      <w:pPr>
        <w:ind w:left="501"/>
        <w:jc w:val="both"/>
        <w:rPr>
          <w:rFonts w:ascii="Arial" w:hAnsi="Arial" w:cs="Arial"/>
          <w:sz w:val="20"/>
          <w:szCs w:val="24"/>
        </w:rPr>
      </w:pPr>
      <w:r w:rsidRPr="00DC5611">
        <w:rPr>
          <w:rFonts w:ascii="Arial" w:hAnsi="Arial" w:cs="Arial"/>
          <w:sz w:val="20"/>
          <w:szCs w:val="24"/>
        </w:rPr>
        <w:t xml:space="preserve">Tabla </w:t>
      </w:r>
      <w:r>
        <w:rPr>
          <w:rFonts w:ascii="Arial" w:hAnsi="Arial" w:cs="Arial"/>
          <w:sz w:val="20"/>
          <w:szCs w:val="24"/>
        </w:rPr>
        <w:t>2</w:t>
      </w:r>
      <w:r w:rsidR="009C7A9D">
        <w:rPr>
          <w:rFonts w:ascii="Arial" w:hAnsi="Arial" w:cs="Arial"/>
          <w:sz w:val="20"/>
          <w:szCs w:val="24"/>
        </w:rPr>
        <w:t>.</w:t>
      </w:r>
      <w:r w:rsidR="00E06FA4">
        <w:rPr>
          <w:rFonts w:ascii="Arial" w:hAnsi="Arial" w:cs="Arial"/>
          <w:sz w:val="20"/>
          <w:szCs w:val="24"/>
        </w:rPr>
        <w:t xml:space="preserve"> </w:t>
      </w:r>
      <w:r w:rsidR="00E06FA4" w:rsidRPr="00E06FA4">
        <w:rPr>
          <w:rFonts w:ascii="Arial" w:hAnsi="Arial" w:cs="Arial"/>
          <w:sz w:val="20"/>
          <w:szCs w:val="24"/>
        </w:rPr>
        <w:t>Matriz de Criterios de Evaluación</w:t>
      </w:r>
      <w:r w:rsidR="009C7A9D">
        <w:rPr>
          <w:rFonts w:ascii="Arial" w:hAnsi="Arial" w:cs="Arial"/>
          <w:sz w:val="20"/>
          <w:szCs w:val="24"/>
        </w:rPr>
        <w:t xml:space="preserve"> por Eje Articulador</w:t>
      </w:r>
      <w:r w:rsidR="00E06FA4" w:rsidRPr="00E06FA4">
        <w:rPr>
          <w:rFonts w:ascii="Arial" w:hAnsi="Arial" w:cs="Arial"/>
          <w:sz w:val="20"/>
          <w:szCs w:val="24"/>
        </w:rPr>
        <w:t>. (AGN)</w:t>
      </w:r>
    </w:p>
    <w:p w14:paraId="6E69DD1F" w14:textId="77777777" w:rsidR="006F1013" w:rsidRDefault="006F1013" w:rsidP="009C7A9D">
      <w:pPr>
        <w:numPr>
          <w:ilvl w:val="1"/>
          <w:numId w:val="2"/>
        </w:numPr>
        <w:spacing w:before="240"/>
        <w:ind w:left="426"/>
        <w:jc w:val="both"/>
        <w:rPr>
          <w:rFonts w:ascii="Arial" w:hAnsi="Arial" w:cs="Arial"/>
          <w:b/>
          <w:sz w:val="24"/>
          <w:szCs w:val="24"/>
        </w:rPr>
      </w:pPr>
      <w:r w:rsidRPr="009C7A9D">
        <w:rPr>
          <w:rFonts w:ascii="Arial" w:hAnsi="Arial" w:cs="Arial"/>
          <w:b/>
          <w:sz w:val="24"/>
          <w:szCs w:val="24"/>
        </w:rPr>
        <w:t>PRIORIZACION DE LOS ASPECTOS CR</w:t>
      </w:r>
      <w:r w:rsidR="00636C0B">
        <w:rPr>
          <w:rFonts w:ascii="Arial" w:hAnsi="Arial" w:cs="Arial"/>
          <w:b/>
          <w:sz w:val="24"/>
          <w:szCs w:val="24"/>
        </w:rPr>
        <w:t>I</w:t>
      </w:r>
      <w:r w:rsidRPr="009C7A9D">
        <w:rPr>
          <w:rFonts w:ascii="Arial" w:hAnsi="Arial" w:cs="Arial"/>
          <w:b/>
          <w:sz w:val="24"/>
          <w:szCs w:val="24"/>
        </w:rPr>
        <w:t>TICOS</w:t>
      </w:r>
    </w:p>
    <w:p w14:paraId="6E54ED6A" w14:textId="77777777" w:rsidR="009C7A9D" w:rsidRPr="009C7A9D" w:rsidRDefault="009C7A9D" w:rsidP="009C7A9D">
      <w:pPr>
        <w:spacing w:before="240"/>
        <w:jc w:val="both"/>
        <w:rPr>
          <w:rFonts w:ascii="Arial" w:hAnsi="Arial" w:cs="Arial"/>
          <w:sz w:val="24"/>
          <w:szCs w:val="24"/>
        </w:rPr>
      </w:pPr>
      <w:r w:rsidRPr="009C7A9D">
        <w:rPr>
          <w:rFonts w:ascii="Arial" w:hAnsi="Arial" w:cs="Arial"/>
          <w:sz w:val="24"/>
          <w:szCs w:val="24"/>
        </w:rPr>
        <w:t xml:space="preserve">Del ejercicio anterior se obtiene la Matriz de priorización, que se tendrá en cuenta para establecer la planeación estratégica del </w:t>
      </w:r>
      <w:r w:rsidR="00FA5A51">
        <w:rPr>
          <w:rFonts w:ascii="Arial" w:hAnsi="Arial" w:cs="Arial"/>
          <w:sz w:val="24"/>
          <w:szCs w:val="24"/>
        </w:rPr>
        <w:t>INCOLBALEET</w:t>
      </w:r>
      <w:r w:rsidRPr="009C7A9D">
        <w:rPr>
          <w:rFonts w:ascii="Arial" w:hAnsi="Arial" w:cs="Arial"/>
          <w:sz w:val="24"/>
          <w:szCs w:val="24"/>
        </w:rPr>
        <w:t>.</w:t>
      </w:r>
    </w:p>
    <w:p w14:paraId="4B24DECA" w14:textId="77777777" w:rsidR="00F65040" w:rsidRPr="00DB4408" w:rsidRDefault="000C499D" w:rsidP="00DB4408">
      <w:pPr>
        <w:rPr>
          <w:rFonts w:ascii="Arial" w:hAnsi="Arial" w:cs="Arial"/>
          <w:sz w:val="24"/>
          <w:szCs w:val="24"/>
        </w:rPr>
      </w:pPr>
      <w:r w:rsidRPr="000C499D">
        <w:rPr>
          <w:noProof/>
          <w:lang w:eastAsia="es-CO"/>
        </w:rPr>
        <w:drawing>
          <wp:inline distT="0" distB="0" distL="0" distR="0" wp14:anchorId="01AE6B38" wp14:editId="1B53E451">
            <wp:extent cx="5618206" cy="2273643"/>
            <wp:effectExtent l="19050" t="19050" r="20955" b="127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2271184"/>
                    </a:xfrm>
                    <a:prstGeom prst="rect">
                      <a:avLst/>
                    </a:prstGeom>
                    <a:ln w="19050">
                      <a:solidFill>
                        <a:schemeClr val="tx1"/>
                      </a:solidFill>
                    </a:ln>
                  </pic:spPr>
                </pic:pic>
              </a:graphicData>
            </a:graphic>
          </wp:inline>
        </w:drawing>
      </w:r>
    </w:p>
    <w:p w14:paraId="6083B8C8" w14:textId="77777777" w:rsidR="006F1013" w:rsidRPr="00DB4408" w:rsidRDefault="001C6CAF" w:rsidP="00DB4408">
      <w:pPr>
        <w:jc w:val="both"/>
        <w:rPr>
          <w:rFonts w:ascii="Arial" w:hAnsi="Arial" w:cs="Arial"/>
          <w:sz w:val="24"/>
          <w:szCs w:val="24"/>
        </w:rPr>
      </w:pPr>
      <w:r>
        <w:rPr>
          <w:noProof/>
          <w:lang w:eastAsia="es-CO"/>
        </w:rPr>
        <w:lastRenderedPageBreak/>
        <w:drawing>
          <wp:inline distT="0" distB="0" distL="0" distR="0" wp14:anchorId="7C6AA7E7" wp14:editId="22B84DC5">
            <wp:extent cx="5612130" cy="2971800"/>
            <wp:effectExtent l="0" t="0" r="26670" b="19050"/>
            <wp:docPr id="24" name="Gráfico 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eastAsia="es-CO"/>
        </w:rPr>
        <w:drawing>
          <wp:inline distT="0" distB="0" distL="0" distR="0" wp14:anchorId="138C33FE" wp14:editId="04B35E4F">
            <wp:extent cx="5612130" cy="2714625"/>
            <wp:effectExtent l="0" t="0" r="26670" b="9525"/>
            <wp:docPr id="2" name="Gráfic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854C2D9" w14:textId="77777777" w:rsidR="00074513" w:rsidRPr="002302A6" w:rsidRDefault="00FE6B28" w:rsidP="006F516A">
      <w:pPr>
        <w:numPr>
          <w:ilvl w:val="1"/>
          <w:numId w:val="2"/>
        </w:numPr>
        <w:ind w:left="426"/>
        <w:jc w:val="both"/>
        <w:rPr>
          <w:rFonts w:ascii="Arial" w:hAnsi="Arial" w:cs="Arial"/>
          <w:b/>
          <w:sz w:val="24"/>
          <w:szCs w:val="24"/>
        </w:rPr>
      </w:pPr>
      <w:r w:rsidRPr="002302A6">
        <w:rPr>
          <w:rFonts w:ascii="Arial" w:hAnsi="Arial" w:cs="Arial"/>
          <w:b/>
          <w:sz w:val="24"/>
          <w:szCs w:val="24"/>
        </w:rPr>
        <w:t>ANÁLISIS DE LOS RESULTADOS DE LA CONFRONTACIÓN DE LOS</w:t>
      </w:r>
      <w:r w:rsidRPr="00DB4408">
        <w:rPr>
          <w:rFonts w:ascii="Arial" w:hAnsi="Arial" w:cs="Arial"/>
          <w:sz w:val="24"/>
          <w:szCs w:val="24"/>
        </w:rPr>
        <w:t xml:space="preserve"> </w:t>
      </w:r>
      <w:r w:rsidRPr="002302A6">
        <w:rPr>
          <w:rFonts w:ascii="Arial" w:hAnsi="Arial" w:cs="Arial"/>
          <w:b/>
          <w:sz w:val="24"/>
          <w:szCs w:val="24"/>
        </w:rPr>
        <w:t>ASPECTOS CRÍTICOS FRE</w:t>
      </w:r>
      <w:r w:rsidR="00CC4594" w:rsidRPr="002302A6">
        <w:rPr>
          <w:rFonts w:ascii="Arial" w:hAnsi="Arial" w:cs="Arial"/>
          <w:b/>
          <w:sz w:val="24"/>
          <w:szCs w:val="24"/>
        </w:rPr>
        <w:t>NTE A LOS CRITERIOS DE EVALUACIÓ</w:t>
      </w:r>
      <w:r w:rsidRPr="002302A6">
        <w:rPr>
          <w:rFonts w:ascii="Arial" w:hAnsi="Arial" w:cs="Arial"/>
          <w:b/>
          <w:sz w:val="24"/>
          <w:szCs w:val="24"/>
        </w:rPr>
        <w:t xml:space="preserve">N </w:t>
      </w:r>
    </w:p>
    <w:p w14:paraId="26C3D1C8" w14:textId="77777777" w:rsidR="00CE3003" w:rsidRPr="00DB4408" w:rsidRDefault="00EF4639" w:rsidP="00DB4408">
      <w:pPr>
        <w:jc w:val="both"/>
        <w:rPr>
          <w:rFonts w:ascii="Arial" w:hAnsi="Arial" w:cs="Arial"/>
          <w:sz w:val="24"/>
          <w:szCs w:val="24"/>
        </w:rPr>
      </w:pPr>
      <w:r w:rsidRPr="00DB4408">
        <w:rPr>
          <w:rFonts w:ascii="Arial" w:hAnsi="Arial" w:cs="Arial"/>
          <w:sz w:val="24"/>
          <w:szCs w:val="24"/>
        </w:rPr>
        <w:t>Al confrontarse los aspectos críticos identificados en el Diagnóstico Integral de Archivos</w:t>
      </w:r>
      <w:r w:rsidR="003F1BA4" w:rsidRPr="00DB4408">
        <w:rPr>
          <w:rFonts w:ascii="Arial" w:hAnsi="Arial" w:cs="Arial"/>
          <w:sz w:val="24"/>
          <w:szCs w:val="24"/>
        </w:rPr>
        <w:t xml:space="preserve">, frente a </w:t>
      </w:r>
      <w:r w:rsidRPr="00DB4408">
        <w:rPr>
          <w:rFonts w:ascii="Arial" w:hAnsi="Arial" w:cs="Arial"/>
          <w:sz w:val="24"/>
          <w:szCs w:val="24"/>
        </w:rPr>
        <w:t>los criterios de evaluación</w:t>
      </w:r>
      <w:r w:rsidR="003F1BA4" w:rsidRPr="00DB4408">
        <w:rPr>
          <w:rFonts w:ascii="Arial" w:hAnsi="Arial" w:cs="Arial"/>
          <w:sz w:val="24"/>
          <w:szCs w:val="24"/>
        </w:rPr>
        <w:t xml:space="preserve"> </w:t>
      </w:r>
      <w:r w:rsidRPr="00DB4408">
        <w:rPr>
          <w:rFonts w:ascii="Arial" w:hAnsi="Arial" w:cs="Arial"/>
          <w:sz w:val="24"/>
          <w:szCs w:val="24"/>
        </w:rPr>
        <w:t>de cada uno de los ejes ar</w:t>
      </w:r>
      <w:r w:rsidR="003F1BA4" w:rsidRPr="00DB4408">
        <w:rPr>
          <w:rFonts w:ascii="Arial" w:hAnsi="Arial" w:cs="Arial"/>
          <w:sz w:val="24"/>
          <w:szCs w:val="24"/>
        </w:rPr>
        <w:t>ticuladores,</w:t>
      </w:r>
      <w:r w:rsidR="00CE3003" w:rsidRPr="00DB4408">
        <w:rPr>
          <w:rFonts w:ascii="Arial" w:hAnsi="Arial" w:cs="Arial"/>
          <w:sz w:val="24"/>
          <w:szCs w:val="24"/>
        </w:rPr>
        <w:t xml:space="preserve"> </w:t>
      </w:r>
      <w:r w:rsidR="006F516A">
        <w:rPr>
          <w:rFonts w:ascii="Arial" w:hAnsi="Arial" w:cs="Arial"/>
          <w:sz w:val="24"/>
          <w:szCs w:val="24"/>
        </w:rPr>
        <w:t>se deduce lo siguiente</w:t>
      </w:r>
      <w:r w:rsidR="00A23E87" w:rsidRPr="00DB4408">
        <w:rPr>
          <w:rFonts w:ascii="Arial" w:hAnsi="Arial" w:cs="Arial"/>
          <w:sz w:val="24"/>
          <w:szCs w:val="24"/>
        </w:rPr>
        <w:t xml:space="preserve">: </w:t>
      </w:r>
    </w:p>
    <w:p w14:paraId="41539C0E" w14:textId="77777777" w:rsidR="002302A6" w:rsidRDefault="005F771A" w:rsidP="002302A6">
      <w:pPr>
        <w:pStyle w:val="Prrafodelista"/>
        <w:numPr>
          <w:ilvl w:val="0"/>
          <w:numId w:val="13"/>
        </w:numPr>
        <w:ind w:left="426"/>
        <w:jc w:val="both"/>
        <w:rPr>
          <w:rFonts w:ascii="Arial" w:hAnsi="Arial" w:cs="Arial"/>
          <w:sz w:val="24"/>
          <w:szCs w:val="24"/>
        </w:rPr>
      </w:pPr>
      <w:r w:rsidRPr="00DB4408">
        <w:rPr>
          <w:rFonts w:ascii="Arial" w:hAnsi="Arial" w:cs="Arial"/>
          <w:sz w:val="24"/>
          <w:szCs w:val="24"/>
        </w:rPr>
        <w:t xml:space="preserve">Administración de Archivos </w:t>
      </w:r>
      <w:r w:rsidR="002302A6">
        <w:rPr>
          <w:rFonts w:ascii="Arial" w:hAnsi="Arial" w:cs="Arial"/>
          <w:sz w:val="24"/>
          <w:szCs w:val="24"/>
        </w:rPr>
        <w:t xml:space="preserve">se encuentra influenciado por los tres aspectos identificados, lo que genera un alto impacto institucional: </w:t>
      </w:r>
    </w:p>
    <w:p w14:paraId="3F9699FB" w14:textId="77777777" w:rsidR="002302A6" w:rsidRPr="002302A6" w:rsidRDefault="002302A6" w:rsidP="002302A6">
      <w:pPr>
        <w:pStyle w:val="Prrafodelista"/>
        <w:numPr>
          <w:ilvl w:val="0"/>
          <w:numId w:val="33"/>
        </w:numPr>
        <w:jc w:val="both"/>
        <w:rPr>
          <w:rFonts w:ascii="Arial" w:hAnsi="Arial" w:cs="Arial"/>
          <w:sz w:val="24"/>
          <w:szCs w:val="24"/>
        </w:rPr>
      </w:pPr>
      <w:r w:rsidRPr="002302A6">
        <w:rPr>
          <w:rFonts w:ascii="Arial" w:hAnsi="Arial" w:cs="Arial"/>
          <w:sz w:val="24"/>
          <w:szCs w:val="24"/>
        </w:rPr>
        <w:t xml:space="preserve">Instrumentos archivísticos del </w:t>
      </w:r>
      <w:r w:rsidR="00FA5A51">
        <w:rPr>
          <w:rFonts w:ascii="Arial" w:hAnsi="Arial" w:cs="Arial"/>
          <w:sz w:val="24"/>
          <w:szCs w:val="24"/>
        </w:rPr>
        <w:t>INCOLBALEET</w:t>
      </w:r>
      <w:r w:rsidRPr="002302A6">
        <w:rPr>
          <w:rFonts w:ascii="Arial" w:hAnsi="Arial" w:cs="Arial"/>
          <w:sz w:val="24"/>
          <w:szCs w:val="24"/>
        </w:rPr>
        <w:t xml:space="preserve"> se encuentran sin elaborar, actualizar o implementar </w:t>
      </w:r>
    </w:p>
    <w:p w14:paraId="0F9E044F" w14:textId="77777777" w:rsidR="002302A6" w:rsidRPr="002302A6" w:rsidRDefault="002302A6" w:rsidP="002302A6">
      <w:pPr>
        <w:pStyle w:val="Prrafodelista"/>
        <w:numPr>
          <w:ilvl w:val="0"/>
          <w:numId w:val="33"/>
        </w:numPr>
        <w:jc w:val="both"/>
        <w:rPr>
          <w:rFonts w:ascii="Arial" w:hAnsi="Arial" w:cs="Arial"/>
          <w:sz w:val="24"/>
          <w:szCs w:val="24"/>
        </w:rPr>
      </w:pPr>
      <w:r w:rsidRPr="002302A6">
        <w:rPr>
          <w:rFonts w:ascii="Arial" w:hAnsi="Arial" w:cs="Arial"/>
          <w:sz w:val="24"/>
          <w:szCs w:val="24"/>
        </w:rPr>
        <w:lastRenderedPageBreak/>
        <w:t>Información digital en los aplicativos informáticos para gestión de documentos sin cumplir requisitos legales.</w:t>
      </w:r>
    </w:p>
    <w:p w14:paraId="3C18012C" w14:textId="77777777" w:rsidR="002302A6" w:rsidRPr="002302A6" w:rsidRDefault="002302A6" w:rsidP="002302A6">
      <w:pPr>
        <w:pStyle w:val="Prrafodelista"/>
        <w:numPr>
          <w:ilvl w:val="0"/>
          <w:numId w:val="33"/>
        </w:numPr>
        <w:jc w:val="both"/>
        <w:rPr>
          <w:rFonts w:ascii="Arial" w:hAnsi="Arial" w:cs="Arial"/>
          <w:sz w:val="24"/>
          <w:szCs w:val="24"/>
        </w:rPr>
      </w:pPr>
      <w:r w:rsidRPr="002302A6">
        <w:rPr>
          <w:rFonts w:ascii="Arial" w:hAnsi="Arial" w:cs="Arial"/>
          <w:sz w:val="24"/>
          <w:szCs w:val="24"/>
        </w:rPr>
        <w:t xml:space="preserve">El modelo de </w:t>
      </w:r>
      <w:r w:rsidR="00BB1367">
        <w:rPr>
          <w:rFonts w:ascii="Arial" w:hAnsi="Arial" w:cs="Arial"/>
          <w:sz w:val="24"/>
          <w:szCs w:val="24"/>
        </w:rPr>
        <w:t xml:space="preserve">gestión por </w:t>
      </w:r>
      <w:r w:rsidRPr="002302A6">
        <w:rPr>
          <w:rFonts w:ascii="Arial" w:hAnsi="Arial" w:cs="Arial"/>
          <w:sz w:val="24"/>
          <w:szCs w:val="24"/>
        </w:rPr>
        <w:t xml:space="preserve">procesos en el </w:t>
      </w:r>
      <w:r w:rsidR="00FA5A51">
        <w:rPr>
          <w:rFonts w:ascii="Arial" w:hAnsi="Arial" w:cs="Arial"/>
          <w:sz w:val="24"/>
          <w:szCs w:val="24"/>
        </w:rPr>
        <w:t>INCOLBALEET</w:t>
      </w:r>
      <w:r w:rsidRPr="002302A6">
        <w:rPr>
          <w:rFonts w:ascii="Arial" w:hAnsi="Arial" w:cs="Arial"/>
          <w:sz w:val="24"/>
          <w:szCs w:val="24"/>
        </w:rPr>
        <w:t xml:space="preserve"> se encuentra parcialmente implementado</w:t>
      </w:r>
    </w:p>
    <w:p w14:paraId="7FF1D0D8" w14:textId="77777777" w:rsidR="006D021D" w:rsidRPr="00DB4408" w:rsidRDefault="00CE3003" w:rsidP="002302A6">
      <w:pPr>
        <w:pStyle w:val="Prrafodelista"/>
        <w:numPr>
          <w:ilvl w:val="0"/>
          <w:numId w:val="13"/>
        </w:numPr>
        <w:jc w:val="both"/>
        <w:rPr>
          <w:rFonts w:ascii="Arial" w:hAnsi="Arial" w:cs="Arial"/>
          <w:sz w:val="24"/>
          <w:szCs w:val="24"/>
        </w:rPr>
      </w:pPr>
      <w:r w:rsidRPr="00DB4408">
        <w:rPr>
          <w:rFonts w:ascii="Arial" w:hAnsi="Arial" w:cs="Arial"/>
          <w:sz w:val="24"/>
          <w:szCs w:val="24"/>
        </w:rPr>
        <w:t xml:space="preserve">En el Aspecto Tecnológico y seguridad </w:t>
      </w:r>
      <w:r w:rsidR="002302A6">
        <w:rPr>
          <w:rFonts w:ascii="Arial" w:hAnsi="Arial" w:cs="Arial"/>
          <w:sz w:val="24"/>
          <w:szCs w:val="24"/>
        </w:rPr>
        <w:t>se encuentra influenciado en primer lugar por:</w:t>
      </w:r>
      <w:r w:rsidRPr="00DB4408">
        <w:rPr>
          <w:rFonts w:ascii="Arial" w:hAnsi="Arial" w:cs="Arial"/>
          <w:sz w:val="24"/>
          <w:szCs w:val="24"/>
        </w:rPr>
        <w:t xml:space="preserve"> </w:t>
      </w:r>
      <w:r w:rsidR="002302A6">
        <w:rPr>
          <w:rFonts w:ascii="Arial" w:hAnsi="Arial" w:cs="Arial"/>
          <w:sz w:val="24"/>
          <w:szCs w:val="24"/>
        </w:rPr>
        <w:t>la</w:t>
      </w:r>
      <w:r w:rsidR="002302A6" w:rsidRPr="002302A6">
        <w:rPr>
          <w:rFonts w:ascii="Arial" w:hAnsi="Arial" w:cs="Arial"/>
          <w:sz w:val="24"/>
          <w:szCs w:val="24"/>
        </w:rPr>
        <w:tab/>
        <w:t>Información digital en los aplicativos informáticos para gestión de documentos sin cumplir requisitos legales</w:t>
      </w:r>
      <w:r w:rsidR="002302A6">
        <w:rPr>
          <w:rFonts w:ascii="Arial" w:hAnsi="Arial" w:cs="Arial"/>
          <w:sz w:val="24"/>
          <w:szCs w:val="24"/>
        </w:rPr>
        <w:t>, con influencia de los otros aspectos críticos.</w:t>
      </w:r>
    </w:p>
    <w:p w14:paraId="7AE5E2D4" w14:textId="77777777" w:rsidR="008C28CE" w:rsidRPr="00DB4408" w:rsidRDefault="006D021D" w:rsidP="00DB4408">
      <w:pPr>
        <w:jc w:val="both"/>
        <w:rPr>
          <w:rFonts w:ascii="Arial" w:hAnsi="Arial" w:cs="Arial"/>
          <w:sz w:val="24"/>
          <w:szCs w:val="24"/>
        </w:rPr>
      </w:pPr>
      <w:r w:rsidRPr="00DB4408">
        <w:rPr>
          <w:rFonts w:ascii="Arial" w:hAnsi="Arial" w:cs="Arial"/>
          <w:sz w:val="24"/>
          <w:szCs w:val="24"/>
        </w:rPr>
        <w:t xml:space="preserve">Teniendo en cuenta los riesgos asociados a cada uno de los aspectos críticos definidos, se plantea un Plan de Acción (Mejora), que garantice el cumplimiento de la política general contemplada en la Ley general de Archivos y poder garantizar, con base en </w:t>
      </w:r>
      <w:r w:rsidR="009C0C60" w:rsidRPr="00DB4408">
        <w:rPr>
          <w:rFonts w:ascii="Arial" w:hAnsi="Arial" w:cs="Arial"/>
          <w:sz w:val="24"/>
          <w:szCs w:val="24"/>
        </w:rPr>
        <w:t>los objetivos</w:t>
      </w:r>
      <w:r w:rsidRPr="00DB4408">
        <w:rPr>
          <w:rFonts w:ascii="Arial" w:hAnsi="Arial" w:cs="Arial"/>
          <w:sz w:val="24"/>
          <w:szCs w:val="24"/>
        </w:rPr>
        <w:t>,</w:t>
      </w:r>
      <w:r w:rsidR="009C0C60" w:rsidRPr="00DB4408">
        <w:rPr>
          <w:rFonts w:ascii="Arial" w:hAnsi="Arial" w:cs="Arial"/>
          <w:sz w:val="24"/>
          <w:szCs w:val="24"/>
        </w:rPr>
        <w:t xml:space="preserve"> </w:t>
      </w:r>
      <w:r w:rsidRPr="00DB4408">
        <w:rPr>
          <w:rFonts w:ascii="Arial" w:hAnsi="Arial" w:cs="Arial"/>
          <w:sz w:val="24"/>
          <w:szCs w:val="24"/>
        </w:rPr>
        <w:t>proyectos</w:t>
      </w:r>
      <w:r w:rsidR="009C0C60" w:rsidRPr="00DB4408">
        <w:rPr>
          <w:rFonts w:ascii="Arial" w:hAnsi="Arial" w:cs="Arial"/>
          <w:sz w:val="24"/>
          <w:szCs w:val="24"/>
        </w:rPr>
        <w:t xml:space="preserve"> y Actividades a corto, </w:t>
      </w:r>
      <w:r w:rsidRPr="00DB4408">
        <w:rPr>
          <w:rFonts w:ascii="Arial" w:hAnsi="Arial" w:cs="Arial"/>
          <w:sz w:val="24"/>
          <w:szCs w:val="24"/>
        </w:rPr>
        <w:t>mediano y</w:t>
      </w:r>
      <w:r w:rsidR="009C0C60" w:rsidRPr="00DB4408">
        <w:rPr>
          <w:rFonts w:ascii="Arial" w:hAnsi="Arial" w:cs="Arial"/>
          <w:sz w:val="24"/>
          <w:szCs w:val="24"/>
        </w:rPr>
        <w:t xml:space="preserve"> largo plazo</w:t>
      </w:r>
      <w:r w:rsidRPr="00DB4408">
        <w:rPr>
          <w:rFonts w:ascii="Arial" w:hAnsi="Arial" w:cs="Arial"/>
          <w:sz w:val="24"/>
          <w:szCs w:val="24"/>
        </w:rPr>
        <w:t>, la gestión transparente d</w:t>
      </w:r>
      <w:r w:rsidR="009C0C60" w:rsidRPr="00DB4408">
        <w:rPr>
          <w:rFonts w:ascii="Arial" w:hAnsi="Arial" w:cs="Arial"/>
          <w:sz w:val="24"/>
          <w:szCs w:val="24"/>
        </w:rPr>
        <w:t xml:space="preserve">el </w:t>
      </w:r>
      <w:r w:rsidR="00257844" w:rsidRPr="00DB4408">
        <w:rPr>
          <w:rFonts w:ascii="Arial" w:hAnsi="Arial" w:cs="Arial"/>
          <w:sz w:val="24"/>
          <w:szCs w:val="24"/>
        </w:rPr>
        <w:t>Programa de Gestión Documental</w:t>
      </w:r>
    </w:p>
    <w:p w14:paraId="603BE2AA" w14:textId="77777777" w:rsidR="00844702" w:rsidRPr="002302A6" w:rsidRDefault="00844702" w:rsidP="00DB4408">
      <w:pPr>
        <w:numPr>
          <w:ilvl w:val="1"/>
          <w:numId w:val="2"/>
        </w:numPr>
        <w:ind w:left="426"/>
        <w:jc w:val="both"/>
        <w:rPr>
          <w:rFonts w:ascii="Arial" w:hAnsi="Arial" w:cs="Arial"/>
          <w:b/>
          <w:sz w:val="24"/>
          <w:szCs w:val="24"/>
        </w:rPr>
      </w:pPr>
      <w:r w:rsidRPr="002302A6">
        <w:rPr>
          <w:rFonts w:ascii="Arial" w:hAnsi="Arial" w:cs="Arial"/>
          <w:b/>
          <w:sz w:val="24"/>
          <w:szCs w:val="24"/>
        </w:rPr>
        <w:t>FORMUALCION DE LA VISION ESTRATÉGICA</w:t>
      </w:r>
    </w:p>
    <w:p w14:paraId="74737323" w14:textId="77777777" w:rsidR="00844702" w:rsidRPr="00DB4408" w:rsidRDefault="00844702" w:rsidP="00DB4408">
      <w:pPr>
        <w:jc w:val="both"/>
        <w:rPr>
          <w:rFonts w:ascii="Arial" w:hAnsi="Arial" w:cs="Arial"/>
          <w:sz w:val="24"/>
          <w:szCs w:val="24"/>
        </w:rPr>
      </w:pPr>
      <w:r w:rsidRPr="00DB4408">
        <w:rPr>
          <w:rFonts w:ascii="Arial" w:hAnsi="Arial" w:cs="Arial"/>
          <w:sz w:val="24"/>
          <w:szCs w:val="24"/>
        </w:rPr>
        <w:t>En la formulación de la Visión Estratégica se tomarán los Aspectos Críticos y Ejes Articuladores con mayor sumatoria de impacto.</w:t>
      </w:r>
      <w:r w:rsidR="007A7F76" w:rsidRPr="00DB4408">
        <w:rPr>
          <w:rFonts w:ascii="Arial" w:hAnsi="Arial" w:cs="Arial"/>
          <w:sz w:val="24"/>
          <w:szCs w:val="24"/>
        </w:rPr>
        <w:t xml:space="preserve"> La visión estratégica propuesta seria:</w:t>
      </w:r>
    </w:p>
    <w:p w14:paraId="0C150EB0" w14:textId="77777777" w:rsidR="00156626" w:rsidRDefault="00156626" w:rsidP="00156626">
      <w:pPr>
        <w:jc w:val="both"/>
        <w:rPr>
          <w:rFonts w:ascii="Arial" w:hAnsi="Arial" w:cs="Arial"/>
          <w:sz w:val="24"/>
          <w:szCs w:val="24"/>
        </w:rPr>
      </w:pPr>
      <w:r w:rsidRPr="00DB4408">
        <w:rPr>
          <w:rFonts w:ascii="Arial" w:hAnsi="Arial" w:cs="Arial"/>
          <w:sz w:val="24"/>
          <w:szCs w:val="24"/>
        </w:rPr>
        <w:t xml:space="preserve"> </w:t>
      </w:r>
      <w:r w:rsidR="00844702" w:rsidRPr="00DB4408">
        <w:rPr>
          <w:rFonts w:ascii="Arial" w:hAnsi="Arial" w:cs="Arial"/>
          <w:sz w:val="24"/>
          <w:szCs w:val="24"/>
        </w:rPr>
        <w:t>“</w:t>
      </w:r>
      <w:r w:rsidR="00FA5A51">
        <w:rPr>
          <w:rFonts w:ascii="Arial" w:hAnsi="Arial" w:cs="Arial"/>
          <w:sz w:val="24"/>
          <w:szCs w:val="24"/>
        </w:rPr>
        <w:t>Instituto Colombiano de Ballet Clásico-INCOLBALEET</w:t>
      </w:r>
      <w:r w:rsidR="00844702" w:rsidRPr="00DB4408">
        <w:rPr>
          <w:rFonts w:ascii="Arial" w:hAnsi="Arial" w:cs="Arial"/>
          <w:sz w:val="24"/>
          <w:szCs w:val="24"/>
        </w:rPr>
        <w:t xml:space="preserve"> garantiza la </w:t>
      </w:r>
      <w:r w:rsidR="0071505E">
        <w:rPr>
          <w:rFonts w:ascii="Arial" w:hAnsi="Arial" w:cs="Arial"/>
          <w:sz w:val="24"/>
          <w:szCs w:val="24"/>
        </w:rPr>
        <w:t xml:space="preserve">adecuada </w:t>
      </w:r>
      <w:r w:rsidR="003561F4" w:rsidRPr="00DB4408">
        <w:rPr>
          <w:rFonts w:ascii="Arial" w:hAnsi="Arial" w:cs="Arial"/>
          <w:sz w:val="24"/>
          <w:szCs w:val="24"/>
        </w:rPr>
        <w:t>Administración de Archivos</w:t>
      </w:r>
      <w:r w:rsidR="003561F4">
        <w:rPr>
          <w:rFonts w:ascii="Arial" w:hAnsi="Arial" w:cs="Arial"/>
          <w:sz w:val="24"/>
          <w:szCs w:val="24"/>
        </w:rPr>
        <w:t xml:space="preserve"> y el </w:t>
      </w:r>
      <w:r w:rsidR="00E620CD" w:rsidRPr="00E620CD">
        <w:rPr>
          <w:rFonts w:ascii="Arial" w:hAnsi="Arial" w:cs="Arial"/>
          <w:sz w:val="24"/>
          <w:szCs w:val="24"/>
        </w:rPr>
        <w:t>fortalecimiento y articulación, la preservación de la información y los aspectos tecnológicos y de seguridad</w:t>
      </w:r>
      <w:r w:rsidR="00E620CD">
        <w:rPr>
          <w:rFonts w:ascii="Arial" w:hAnsi="Arial" w:cs="Arial"/>
          <w:sz w:val="24"/>
          <w:szCs w:val="24"/>
        </w:rPr>
        <w:t xml:space="preserve">, mediante acciones que propendan por </w:t>
      </w:r>
      <w:r w:rsidR="001C6CAF">
        <w:rPr>
          <w:rFonts w:ascii="Arial" w:hAnsi="Arial" w:cs="Arial"/>
          <w:sz w:val="24"/>
          <w:szCs w:val="24"/>
        </w:rPr>
        <w:t>o</w:t>
      </w:r>
      <w:r>
        <w:rPr>
          <w:rFonts w:ascii="Arial" w:hAnsi="Arial" w:cs="Arial"/>
          <w:sz w:val="24"/>
          <w:szCs w:val="24"/>
        </w:rPr>
        <w:t>r</w:t>
      </w:r>
      <w:r w:rsidR="001C6CAF">
        <w:rPr>
          <w:rFonts w:ascii="Arial" w:hAnsi="Arial" w:cs="Arial"/>
          <w:sz w:val="24"/>
          <w:szCs w:val="24"/>
        </w:rPr>
        <w:t xml:space="preserve">ganizar el fondo documental acumulado, definir la </w:t>
      </w:r>
      <w:r>
        <w:rPr>
          <w:rFonts w:ascii="Arial" w:hAnsi="Arial" w:cs="Arial"/>
          <w:sz w:val="24"/>
          <w:szCs w:val="24"/>
        </w:rPr>
        <w:t>estrategia</w:t>
      </w:r>
      <w:r w:rsidR="001C6CAF">
        <w:rPr>
          <w:rFonts w:ascii="Arial" w:hAnsi="Arial" w:cs="Arial"/>
          <w:sz w:val="24"/>
          <w:szCs w:val="24"/>
        </w:rPr>
        <w:t xml:space="preserve"> para</w:t>
      </w:r>
      <w:r>
        <w:rPr>
          <w:rFonts w:ascii="Arial" w:hAnsi="Arial" w:cs="Arial"/>
          <w:sz w:val="24"/>
          <w:szCs w:val="24"/>
        </w:rPr>
        <w:t xml:space="preserve"> </w:t>
      </w:r>
      <w:r w:rsidR="001C6CAF">
        <w:rPr>
          <w:rFonts w:ascii="Arial" w:hAnsi="Arial" w:cs="Arial"/>
          <w:sz w:val="24"/>
          <w:szCs w:val="24"/>
        </w:rPr>
        <w:t>la preservación física y digital de documentos (SIC)</w:t>
      </w:r>
      <w:r>
        <w:rPr>
          <w:rFonts w:ascii="Arial" w:hAnsi="Arial" w:cs="Arial"/>
          <w:sz w:val="24"/>
          <w:szCs w:val="24"/>
        </w:rPr>
        <w:t>, el diagnóstico integral de documentos y la implementación de requisitos para la gestión de documentos electrónicos”.</w:t>
      </w:r>
    </w:p>
    <w:p w14:paraId="1EE12AEA" w14:textId="77777777" w:rsidR="00124CEA" w:rsidRDefault="00124CEA" w:rsidP="00156626">
      <w:pPr>
        <w:jc w:val="both"/>
        <w:rPr>
          <w:rFonts w:ascii="Arial" w:hAnsi="Arial" w:cs="Arial"/>
          <w:b/>
          <w:sz w:val="24"/>
          <w:szCs w:val="24"/>
        </w:rPr>
      </w:pPr>
      <w:r w:rsidRPr="002302A6">
        <w:rPr>
          <w:rFonts w:ascii="Arial" w:hAnsi="Arial" w:cs="Arial"/>
          <w:b/>
          <w:sz w:val="24"/>
          <w:szCs w:val="24"/>
        </w:rPr>
        <w:t xml:space="preserve">FORMULACIÓN DE OBJETIVOS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62"/>
        <w:gridCol w:w="3136"/>
        <w:gridCol w:w="1930"/>
      </w:tblGrid>
      <w:tr w:rsidR="0082367F" w:rsidRPr="0082367F" w14:paraId="44A1979E" w14:textId="77777777" w:rsidTr="0082367F">
        <w:trPr>
          <w:trHeight w:val="600"/>
          <w:tblHeader/>
        </w:trPr>
        <w:tc>
          <w:tcPr>
            <w:tcW w:w="2131" w:type="pct"/>
            <w:shd w:val="clear" w:color="000000" w:fill="BFBFBF"/>
            <w:noWrap/>
            <w:vAlign w:val="center"/>
            <w:hideMark/>
          </w:tcPr>
          <w:p w14:paraId="3F381698" w14:textId="77777777" w:rsidR="0082367F" w:rsidRPr="0082367F" w:rsidRDefault="0082367F" w:rsidP="0082367F">
            <w:pPr>
              <w:spacing w:after="0" w:line="240" w:lineRule="auto"/>
              <w:rPr>
                <w:rFonts w:eastAsia="Times New Roman" w:cs="Calibri"/>
                <w:b/>
                <w:bCs/>
                <w:color w:val="000000"/>
                <w:sz w:val="18"/>
                <w:szCs w:val="18"/>
                <w:lang w:eastAsia="es-CO"/>
              </w:rPr>
            </w:pPr>
            <w:r w:rsidRPr="0082367F">
              <w:rPr>
                <w:rFonts w:eastAsia="Times New Roman" w:cs="Calibri"/>
                <w:b/>
                <w:bCs/>
                <w:color w:val="000000"/>
                <w:sz w:val="18"/>
                <w:szCs w:val="18"/>
                <w:lang w:eastAsia="es-CO"/>
              </w:rPr>
              <w:t>ASPECTO CRÍTICO/EJES ARTICULADORES</w:t>
            </w:r>
          </w:p>
        </w:tc>
        <w:tc>
          <w:tcPr>
            <w:tcW w:w="1776" w:type="pct"/>
            <w:shd w:val="clear" w:color="000000" w:fill="BFBFBF"/>
            <w:noWrap/>
            <w:vAlign w:val="center"/>
            <w:hideMark/>
          </w:tcPr>
          <w:p w14:paraId="65C798E9" w14:textId="77777777" w:rsidR="0082367F" w:rsidRPr="0082367F" w:rsidRDefault="0082367F" w:rsidP="0082367F">
            <w:pPr>
              <w:spacing w:after="0" w:line="240" w:lineRule="auto"/>
              <w:jc w:val="center"/>
              <w:rPr>
                <w:rFonts w:eastAsia="Times New Roman" w:cs="Calibri"/>
                <w:b/>
                <w:bCs/>
                <w:color w:val="000000"/>
                <w:sz w:val="18"/>
                <w:szCs w:val="18"/>
                <w:lang w:eastAsia="es-CO"/>
              </w:rPr>
            </w:pPr>
            <w:r w:rsidRPr="0082367F">
              <w:rPr>
                <w:rFonts w:eastAsia="Times New Roman" w:cs="Calibri"/>
                <w:b/>
                <w:bCs/>
                <w:color w:val="000000"/>
                <w:sz w:val="18"/>
                <w:szCs w:val="18"/>
                <w:lang w:eastAsia="es-CO"/>
              </w:rPr>
              <w:t>OBJETIVO</w:t>
            </w:r>
          </w:p>
        </w:tc>
        <w:tc>
          <w:tcPr>
            <w:tcW w:w="1093" w:type="pct"/>
            <w:shd w:val="clear" w:color="000000" w:fill="BFBFBF"/>
            <w:vAlign w:val="center"/>
            <w:hideMark/>
          </w:tcPr>
          <w:p w14:paraId="35421EBA" w14:textId="77777777" w:rsidR="0082367F" w:rsidRPr="0082367F" w:rsidRDefault="0082367F" w:rsidP="0082367F">
            <w:pPr>
              <w:spacing w:after="0" w:line="240" w:lineRule="auto"/>
              <w:jc w:val="center"/>
              <w:rPr>
                <w:rFonts w:eastAsia="Times New Roman" w:cs="Calibri"/>
                <w:b/>
                <w:bCs/>
                <w:color w:val="000000"/>
                <w:sz w:val="18"/>
                <w:szCs w:val="18"/>
                <w:lang w:eastAsia="es-CO"/>
              </w:rPr>
            </w:pPr>
            <w:r w:rsidRPr="0082367F">
              <w:rPr>
                <w:rFonts w:eastAsia="Times New Roman" w:cs="Calibri"/>
                <w:b/>
                <w:bCs/>
                <w:color w:val="000000"/>
                <w:sz w:val="18"/>
                <w:szCs w:val="18"/>
                <w:lang w:eastAsia="es-CO"/>
              </w:rPr>
              <w:t>PLANES Y/O PROYECTOS</w:t>
            </w:r>
          </w:p>
        </w:tc>
      </w:tr>
      <w:tr w:rsidR="0082367F" w:rsidRPr="0082367F" w14:paraId="77B3340B" w14:textId="77777777" w:rsidTr="0082367F">
        <w:trPr>
          <w:trHeight w:val="960"/>
        </w:trPr>
        <w:tc>
          <w:tcPr>
            <w:tcW w:w="2131" w:type="pct"/>
            <w:shd w:val="clear" w:color="auto" w:fill="auto"/>
            <w:vAlign w:val="center"/>
            <w:hideMark/>
          </w:tcPr>
          <w:p w14:paraId="06425E45" w14:textId="77777777" w:rsidR="0082367F" w:rsidRPr="0082367F" w:rsidRDefault="0082367F" w:rsidP="0082367F">
            <w:pPr>
              <w:spacing w:after="0" w:line="240" w:lineRule="auto"/>
              <w:rPr>
                <w:rFonts w:eastAsia="Times New Roman" w:cs="Calibri"/>
                <w:color w:val="000000"/>
                <w:sz w:val="18"/>
                <w:szCs w:val="18"/>
                <w:lang w:eastAsia="es-CO"/>
              </w:rPr>
            </w:pPr>
            <w:r w:rsidRPr="0082367F">
              <w:rPr>
                <w:rFonts w:eastAsia="Times New Roman" w:cs="Calibri"/>
                <w:color w:val="000000"/>
                <w:sz w:val="18"/>
                <w:szCs w:val="18"/>
                <w:lang w:eastAsia="es-CO"/>
              </w:rPr>
              <w:t>Tablas de Valoración Documental - TVD, para organizar el Fondo Documental Acumulado de la entidad sin elaborar, aprobar e implementar</w:t>
            </w:r>
          </w:p>
        </w:tc>
        <w:tc>
          <w:tcPr>
            <w:tcW w:w="1776" w:type="pct"/>
            <w:shd w:val="clear" w:color="auto" w:fill="auto"/>
            <w:vAlign w:val="center"/>
            <w:hideMark/>
          </w:tcPr>
          <w:p w14:paraId="3B2736B0" w14:textId="77777777" w:rsidR="0082367F" w:rsidRPr="0082367F" w:rsidRDefault="0082367F" w:rsidP="0082367F">
            <w:pPr>
              <w:spacing w:after="0" w:line="240" w:lineRule="auto"/>
              <w:rPr>
                <w:rFonts w:eastAsia="Times New Roman" w:cs="Calibri"/>
                <w:color w:val="000000"/>
                <w:sz w:val="18"/>
                <w:szCs w:val="18"/>
                <w:lang w:eastAsia="es-CO"/>
              </w:rPr>
            </w:pPr>
            <w:r w:rsidRPr="0082367F">
              <w:rPr>
                <w:rFonts w:eastAsia="Times New Roman" w:cs="Calibri"/>
                <w:color w:val="000000"/>
                <w:sz w:val="18"/>
                <w:szCs w:val="18"/>
                <w:lang w:eastAsia="es-CO"/>
              </w:rPr>
              <w:t>Actualizar el Programa de gestión documental</w:t>
            </w:r>
          </w:p>
        </w:tc>
        <w:tc>
          <w:tcPr>
            <w:tcW w:w="1093" w:type="pct"/>
            <w:shd w:val="clear" w:color="auto" w:fill="auto"/>
            <w:vAlign w:val="center"/>
            <w:hideMark/>
          </w:tcPr>
          <w:p w14:paraId="6A69CB90" w14:textId="77777777" w:rsidR="0082367F" w:rsidRPr="0082367F" w:rsidRDefault="0082367F" w:rsidP="0082367F">
            <w:pPr>
              <w:spacing w:after="0" w:line="240" w:lineRule="auto"/>
              <w:rPr>
                <w:rFonts w:eastAsia="Times New Roman" w:cs="Calibri"/>
                <w:color w:val="000000"/>
                <w:sz w:val="18"/>
                <w:szCs w:val="18"/>
                <w:lang w:eastAsia="es-CO"/>
              </w:rPr>
            </w:pPr>
            <w:r w:rsidRPr="0082367F">
              <w:rPr>
                <w:rFonts w:eastAsia="Times New Roman" w:cs="Calibri"/>
                <w:color w:val="000000"/>
                <w:sz w:val="18"/>
                <w:szCs w:val="18"/>
                <w:lang w:eastAsia="es-CO"/>
              </w:rPr>
              <w:t>Actualización del Programa de Gestión documental PGD</w:t>
            </w:r>
          </w:p>
        </w:tc>
      </w:tr>
      <w:tr w:rsidR="0082367F" w:rsidRPr="0082367F" w14:paraId="0F811645" w14:textId="77777777" w:rsidTr="0082367F">
        <w:trPr>
          <w:trHeight w:val="960"/>
        </w:trPr>
        <w:tc>
          <w:tcPr>
            <w:tcW w:w="2131" w:type="pct"/>
            <w:shd w:val="clear" w:color="auto" w:fill="auto"/>
            <w:vAlign w:val="center"/>
            <w:hideMark/>
          </w:tcPr>
          <w:p w14:paraId="30E076F1" w14:textId="77777777" w:rsidR="0082367F" w:rsidRPr="0082367F" w:rsidRDefault="0082367F" w:rsidP="0082367F">
            <w:pPr>
              <w:spacing w:after="0" w:line="240" w:lineRule="auto"/>
              <w:rPr>
                <w:rFonts w:eastAsia="Times New Roman" w:cs="Calibri"/>
                <w:color w:val="000000"/>
                <w:sz w:val="18"/>
                <w:szCs w:val="18"/>
                <w:lang w:eastAsia="es-CO"/>
              </w:rPr>
            </w:pPr>
            <w:r w:rsidRPr="0082367F">
              <w:rPr>
                <w:rFonts w:eastAsia="Times New Roman" w:cs="Calibri"/>
                <w:color w:val="000000"/>
                <w:sz w:val="18"/>
                <w:szCs w:val="18"/>
                <w:lang w:eastAsia="es-CO"/>
              </w:rPr>
              <w:t>No existe estrategia para la preservación física y digital (migración, conversión, refreshing), para garantizar que la información que se produce, esté dis</w:t>
            </w:r>
            <w:r w:rsidR="00443E3F">
              <w:rPr>
                <w:rFonts w:eastAsia="Times New Roman" w:cs="Calibri"/>
                <w:color w:val="000000"/>
                <w:sz w:val="18"/>
                <w:szCs w:val="18"/>
                <w:lang w:eastAsia="es-CO"/>
              </w:rPr>
              <w:t>ponible a lo largo del tiempo (</w:t>
            </w:r>
            <w:r w:rsidRPr="0082367F">
              <w:rPr>
                <w:rFonts w:eastAsia="Times New Roman" w:cs="Calibri"/>
                <w:color w:val="000000"/>
                <w:sz w:val="18"/>
                <w:szCs w:val="18"/>
                <w:lang w:eastAsia="es-CO"/>
              </w:rPr>
              <w:t>SIC).</w:t>
            </w:r>
          </w:p>
        </w:tc>
        <w:tc>
          <w:tcPr>
            <w:tcW w:w="1776" w:type="pct"/>
            <w:shd w:val="clear" w:color="auto" w:fill="auto"/>
            <w:vAlign w:val="center"/>
            <w:hideMark/>
          </w:tcPr>
          <w:p w14:paraId="2E3FD996" w14:textId="77777777" w:rsidR="0082367F" w:rsidRPr="0082367F" w:rsidRDefault="0082367F" w:rsidP="0082367F">
            <w:pPr>
              <w:spacing w:after="0" w:line="240" w:lineRule="auto"/>
              <w:rPr>
                <w:rFonts w:eastAsia="Times New Roman" w:cs="Calibri"/>
                <w:color w:val="000000"/>
                <w:sz w:val="18"/>
                <w:szCs w:val="18"/>
                <w:lang w:eastAsia="es-CO"/>
              </w:rPr>
            </w:pPr>
            <w:r w:rsidRPr="0082367F">
              <w:rPr>
                <w:rFonts w:eastAsia="Times New Roman" w:cs="Calibri"/>
                <w:color w:val="000000"/>
                <w:sz w:val="18"/>
                <w:szCs w:val="18"/>
                <w:lang w:eastAsia="es-CO"/>
              </w:rPr>
              <w:t>Actualizar el Programa de gestión documental</w:t>
            </w:r>
          </w:p>
        </w:tc>
        <w:tc>
          <w:tcPr>
            <w:tcW w:w="1093" w:type="pct"/>
            <w:shd w:val="clear" w:color="auto" w:fill="auto"/>
            <w:vAlign w:val="center"/>
            <w:hideMark/>
          </w:tcPr>
          <w:p w14:paraId="628B27C2" w14:textId="77777777" w:rsidR="0082367F" w:rsidRPr="0082367F" w:rsidRDefault="0082367F" w:rsidP="0082367F">
            <w:pPr>
              <w:spacing w:after="0" w:line="240" w:lineRule="auto"/>
              <w:rPr>
                <w:rFonts w:eastAsia="Times New Roman" w:cs="Calibri"/>
                <w:color w:val="000000"/>
                <w:sz w:val="18"/>
                <w:szCs w:val="18"/>
                <w:lang w:eastAsia="es-CO"/>
              </w:rPr>
            </w:pPr>
            <w:r w:rsidRPr="0082367F">
              <w:rPr>
                <w:rFonts w:eastAsia="Times New Roman" w:cs="Calibri"/>
                <w:color w:val="000000"/>
                <w:sz w:val="18"/>
                <w:szCs w:val="18"/>
                <w:lang w:eastAsia="es-CO"/>
              </w:rPr>
              <w:t>Actualización del Programa de Gestión documental PGD</w:t>
            </w:r>
          </w:p>
        </w:tc>
      </w:tr>
      <w:tr w:rsidR="0082367F" w:rsidRPr="0082367F" w14:paraId="06EE27AA" w14:textId="77777777" w:rsidTr="0082367F">
        <w:trPr>
          <w:trHeight w:val="518"/>
        </w:trPr>
        <w:tc>
          <w:tcPr>
            <w:tcW w:w="2131" w:type="pct"/>
            <w:shd w:val="clear" w:color="auto" w:fill="auto"/>
            <w:vAlign w:val="center"/>
            <w:hideMark/>
          </w:tcPr>
          <w:p w14:paraId="664011E8" w14:textId="77777777" w:rsidR="0082367F" w:rsidRPr="0082367F" w:rsidRDefault="0082367F" w:rsidP="0082367F">
            <w:pPr>
              <w:spacing w:after="0" w:line="240" w:lineRule="auto"/>
              <w:rPr>
                <w:rFonts w:eastAsia="Times New Roman" w:cs="Calibri"/>
                <w:color w:val="000000"/>
                <w:sz w:val="18"/>
                <w:szCs w:val="18"/>
                <w:lang w:eastAsia="es-CO"/>
              </w:rPr>
            </w:pPr>
            <w:r w:rsidRPr="0082367F">
              <w:rPr>
                <w:rFonts w:eastAsia="Times New Roman" w:cs="Calibri"/>
                <w:color w:val="000000"/>
                <w:sz w:val="18"/>
                <w:szCs w:val="18"/>
                <w:lang w:eastAsia="es-CO"/>
              </w:rPr>
              <w:t>Diagnóstico integral de los documentos que produce la entidad no se ha realizado.</w:t>
            </w:r>
          </w:p>
        </w:tc>
        <w:tc>
          <w:tcPr>
            <w:tcW w:w="1776" w:type="pct"/>
            <w:shd w:val="clear" w:color="auto" w:fill="auto"/>
            <w:vAlign w:val="center"/>
            <w:hideMark/>
          </w:tcPr>
          <w:p w14:paraId="42FBDE01" w14:textId="77777777" w:rsidR="0082367F" w:rsidRPr="0082367F" w:rsidRDefault="0082367F" w:rsidP="0082367F">
            <w:pPr>
              <w:spacing w:after="0" w:line="240" w:lineRule="auto"/>
              <w:rPr>
                <w:rFonts w:eastAsia="Times New Roman" w:cs="Calibri"/>
                <w:color w:val="000000"/>
                <w:sz w:val="18"/>
                <w:szCs w:val="18"/>
                <w:lang w:eastAsia="es-CO"/>
              </w:rPr>
            </w:pPr>
            <w:r w:rsidRPr="0082367F">
              <w:rPr>
                <w:rFonts w:eastAsia="Times New Roman" w:cs="Calibri"/>
                <w:color w:val="000000"/>
                <w:sz w:val="18"/>
                <w:szCs w:val="18"/>
                <w:lang w:eastAsia="es-CO"/>
              </w:rPr>
              <w:t xml:space="preserve">Realizar visitas diagnósticas y de recopilación de información de la entidad en materia de gestión documental, de tal forma que garantice </w:t>
            </w:r>
            <w:r w:rsidRPr="0082367F">
              <w:rPr>
                <w:rFonts w:eastAsia="Times New Roman" w:cs="Calibri"/>
                <w:color w:val="000000"/>
                <w:sz w:val="18"/>
                <w:szCs w:val="18"/>
                <w:lang w:eastAsia="es-CO"/>
              </w:rPr>
              <w:lastRenderedPageBreak/>
              <w:t>la veracidad de la información a plasmar en el documento final</w:t>
            </w:r>
          </w:p>
        </w:tc>
        <w:tc>
          <w:tcPr>
            <w:tcW w:w="1093" w:type="pct"/>
            <w:shd w:val="clear" w:color="auto" w:fill="auto"/>
            <w:vAlign w:val="center"/>
            <w:hideMark/>
          </w:tcPr>
          <w:p w14:paraId="53809558" w14:textId="77777777" w:rsidR="0082367F" w:rsidRPr="0082367F" w:rsidRDefault="0082367F" w:rsidP="0082367F">
            <w:pPr>
              <w:spacing w:after="0" w:line="240" w:lineRule="auto"/>
              <w:rPr>
                <w:rFonts w:eastAsia="Times New Roman" w:cs="Calibri"/>
                <w:color w:val="000000"/>
                <w:sz w:val="18"/>
                <w:szCs w:val="18"/>
                <w:lang w:eastAsia="es-CO"/>
              </w:rPr>
            </w:pPr>
            <w:r w:rsidRPr="0082367F">
              <w:rPr>
                <w:rFonts w:eastAsia="Times New Roman" w:cs="Calibri"/>
                <w:color w:val="000000"/>
                <w:sz w:val="18"/>
                <w:szCs w:val="18"/>
                <w:lang w:eastAsia="es-CO"/>
              </w:rPr>
              <w:lastRenderedPageBreak/>
              <w:t>Proyecto actualización diagnóstico integral de archivos</w:t>
            </w:r>
          </w:p>
        </w:tc>
      </w:tr>
      <w:tr w:rsidR="0082367F" w:rsidRPr="0082367F" w14:paraId="2EFE1512" w14:textId="77777777" w:rsidTr="0082367F">
        <w:trPr>
          <w:trHeight w:val="960"/>
        </w:trPr>
        <w:tc>
          <w:tcPr>
            <w:tcW w:w="2131" w:type="pct"/>
            <w:vMerge w:val="restart"/>
            <w:shd w:val="clear" w:color="auto" w:fill="auto"/>
            <w:vAlign w:val="center"/>
            <w:hideMark/>
          </w:tcPr>
          <w:p w14:paraId="79745E4D" w14:textId="77777777" w:rsidR="0082367F" w:rsidRPr="0082367F" w:rsidRDefault="0082367F" w:rsidP="0082367F">
            <w:pPr>
              <w:spacing w:after="0" w:line="240" w:lineRule="auto"/>
              <w:rPr>
                <w:rFonts w:eastAsia="Times New Roman" w:cs="Calibri"/>
                <w:color w:val="000000"/>
                <w:sz w:val="18"/>
                <w:szCs w:val="18"/>
                <w:lang w:eastAsia="es-CO"/>
              </w:rPr>
            </w:pPr>
            <w:r w:rsidRPr="0082367F">
              <w:rPr>
                <w:rFonts w:eastAsia="Times New Roman" w:cs="Calibri"/>
                <w:color w:val="000000"/>
                <w:sz w:val="18"/>
                <w:szCs w:val="18"/>
                <w:lang w:eastAsia="es-CO"/>
              </w:rPr>
              <w:lastRenderedPageBreak/>
              <w:t>No se ha implementado el modelo de requisitos para la gestión de los documentos electrónicos  SGDEA en la entidad conforme  a las políticas, procedimientos y normatividad.</w:t>
            </w:r>
          </w:p>
        </w:tc>
        <w:tc>
          <w:tcPr>
            <w:tcW w:w="1776" w:type="pct"/>
            <w:vMerge w:val="restart"/>
            <w:shd w:val="clear" w:color="auto" w:fill="auto"/>
            <w:vAlign w:val="center"/>
            <w:hideMark/>
          </w:tcPr>
          <w:p w14:paraId="00529CFF" w14:textId="77777777" w:rsidR="0082367F" w:rsidRPr="0082367F" w:rsidRDefault="0082367F" w:rsidP="0082367F">
            <w:pPr>
              <w:spacing w:after="0" w:line="240" w:lineRule="auto"/>
              <w:rPr>
                <w:rFonts w:eastAsia="Times New Roman" w:cs="Calibri"/>
                <w:color w:val="000000"/>
                <w:sz w:val="18"/>
                <w:szCs w:val="18"/>
                <w:lang w:eastAsia="es-CO"/>
              </w:rPr>
            </w:pPr>
            <w:r w:rsidRPr="0082367F">
              <w:rPr>
                <w:rFonts w:eastAsia="Times New Roman" w:cs="Calibri"/>
                <w:color w:val="000000"/>
                <w:sz w:val="18"/>
                <w:szCs w:val="18"/>
                <w:lang w:eastAsia="es-CO"/>
              </w:rPr>
              <w:t>Adelantar las parametrizaciones necesarias para garantizar la trazabilidad y disponibilidad de la documentación en el Sistema de Gestión</w:t>
            </w:r>
          </w:p>
        </w:tc>
        <w:tc>
          <w:tcPr>
            <w:tcW w:w="1093" w:type="pct"/>
            <w:shd w:val="clear" w:color="auto" w:fill="auto"/>
            <w:vAlign w:val="center"/>
            <w:hideMark/>
          </w:tcPr>
          <w:p w14:paraId="7C5DA133" w14:textId="77777777" w:rsidR="0082367F" w:rsidRPr="0082367F" w:rsidRDefault="0082367F" w:rsidP="0082367F">
            <w:pPr>
              <w:spacing w:after="0" w:line="240" w:lineRule="auto"/>
              <w:rPr>
                <w:rFonts w:eastAsia="Times New Roman" w:cs="Calibri"/>
                <w:color w:val="000000"/>
                <w:sz w:val="18"/>
                <w:szCs w:val="18"/>
                <w:lang w:eastAsia="es-CO"/>
              </w:rPr>
            </w:pPr>
            <w:r w:rsidRPr="0082367F">
              <w:rPr>
                <w:rFonts w:eastAsia="Times New Roman" w:cs="Calibri"/>
                <w:color w:val="000000"/>
                <w:sz w:val="18"/>
                <w:szCs w:val="18"/>
                <w:lang w:eastAsia="es-CO"/>
              </w:rPr>
              <w:t xml:space="preserve">Mejoramiento Tecnológico y Operativo de la Gestión Documental </w:t>
            </w:r>
          </w:p>
        </w:tc>
      </w:tr>
      <w:tr w:rsidR="0082367F" w:rsidRPr="0082367F" w14:paraId="734E0EEF" w14:textId="77777777" w:rsidTr="0082367F">
        <w:trPr>
          <w:trHeight w:val="960"/>
        </w:trPr>
        <w:tc>
          <w:tcPr>
            <w:tcW w:w="2131" w:type="pct"/>
            <w:vMerge/>
            <w:vAlign w:val="center"/>
            <w:hideMark/>
          </w:tcPr>
          <w:p w14:paraId="647B18D9" w14:textId="77777777" w:rsidR="0082367F" w:rsidRPr="0082367F" w:rsidRDefault="0082367F" w:rsidP="0082367F">
            <w:pPr>
              <w:spacing w:after="0" w:line="240" w:lineRule="auto"/>
              <w:rPr>
                <w:rFonts w:eastAsia="Times New Roman" w:cs="Calibri"/>
                <w:color w:val="000000"/>
                <w:sz w:val="18"/>
                <w:szCs w:val="18"/>
                <w:lang w:eastAsia="es-CO"/>
              </w:rPr>
            </w:pPr>
          </w:p>
        </w:tc>
        <w:tc>
          <w:tcPr>
            <w:tcW w:w="1776" w:type="pct"/>
            <w:vMerge/>
            <w:vAlign w:val="center"/>
            <w:hideMark/>
          </w:tcPr>
          <w:p w14:paraId="61751758" w14:textId="77777777" w:rsidR="0082367F" w:rsidRPr="0082367F" w:rsidRDefault="0082367F" w:rsidP="0082367F">
            <w:pPr>
              <w:spacing w:after="0" w:line="240" w:lineRule="auto"/>
              <w:rPr>
                <w:rFonts w:eastAsia="Times New Roman" w:cs="Calibri"/>
                <w:color w:val="000000"/>
                <w:sz w:val="18"/>
                <w:szCs w:val="18"/>
                <w:lang w:eastAsia="es-CO"/>
              </w:rPr>
            </w:pPr>
          </w:p>
        </w:tc>
        <w:tc>
          <w:tcPr>
            <w:tcW w:w="1093" w:type="pct"/>
            <w:shd w:val="clear" w:color="auto" w:fill="auto"/>
            <w:vAlign w:val="center"/>
            <w:hideMark/>
          </w:tcPr>
          <w:p w14:paraId="640D74FE" w14:textId="77777777" w:rsidR="0082367F" w:rsidRPr="0082367F" w:rsidRDefault="0082367F" w:rsidP="0082367F">
            <w:pPr>
              <w:spacing w:after="0" w:line="240" w:lineRule="auto"/>
              <w:rPr>
                <w:rFonts w:eastAsia="Times New Roman" w:cs="Calibri"/>
                <w:color w:val="000000"/>
                <w:sz w:val="18"/>
                <w:szCs w:val="18"/>
                <w:lang w:eastAsia="es-CO"/>
              </w:rPr>
            </w:pPr>
            <w:r w:rsidRPr="0082367F">
              <w:rPr>
                <w:rFonts w:eastAsia="Times New Roman" w:cs="Calibri"/>
                <w:color w:val="000000"/>
                <w:sz w:val="18"/>
                <w:szCs w:val="18"/>
                <w:lang w:eastAsia="es-CO"/>
              </w:rPr>
              <w:t>Actualización del Programa de Gestión documental PGD</w:t>
            </w:r>
          </w:p>
        </w:tc>
      </w:tr>
      <w:tr w:rsidR="0082367F" w:rsidRPr="0082367F" w14:paraId="6C0B2A52" w14:textId="77777777" w:rsidTr="0082367F">
        <w:trPr>
          <w:trHeight w:val="960"/>
        </w:trPr>
        <w:tc>
          <w:tcPr>
            <w:tcW w:w="2131" w:type="pct"/>
            <w:shd w:val="clear" w:color="auto" w:fill="auto"/>
            <w:vAlign w:val="center"/>
            <w:hideMark/>
          </w:tcPr>
          <w:p w14:paraId="149FDECA" w14:textId="77777777" w:rsidR="0082367F" w:rsidRPr="0082367F" w:rsidRDefault="0082367F" w:rsidP="0082367F">
            <w:pPr>
              <w:spacing w:after="0" w:line="240" w:lineRule="auto"/>
              <w:rPr>
                <w:rFonts w:eastAsia="Times New Roman" w:cs="Calibri"/>
                <w:color w:val="000000"/>
                <w:sz w:val="18"/>
                <w:szCs w:val="18"/>
                <w:lang w:eastAsia="es-CO"/>
              </w:rPr>
            </w:pPr>
            <w:r w:rsidRPr="0082367F">
              <w:rPr>
                <w:rFonts w:eastAsia="Times New Roman" w:cs="Calibri"/>
                <w:color w:val="000000"/>
                <w:sz w:val="18"/>
                <w:szCs w:val="18"/>
                <w:lang w:eastAsia="es-CO"/>
              </w:rPr>
              <w:t>Administración de archivos /Involucra aspectos de la infraestructura, el presupuesto, la normatividad y la política, los procesos y procedimientos y el personal</w:t>
            </w:r>
          </w:p>
        </w:tc>
        <w:tc>
          <w:tcPr>
            <w:tcW w:w="1776" w:type="pct"/>
            <w:shd w:val="clear" w:color="auto" w:fill="auto"/>
            <w:vAlign w:val="center"/>
            <w:hideMark/>
          </w:tcPr>
          <w:p w14:paraId="54329784" w14:textId="77777777" w:rsidR="0082367F" w:rsidRPr="0082367F" w:rsidRDefault="0082367F" w:rsidP="0082367F">
            <w:pPr>
              <w:spacing w:after="0" w:line="240" w:lineRule="auto"/>
              <w:rPr>
                <w:rFonts w:eastAsia="Times New Roman" w:cs="Calibri"/>
                <w:color w:val="000000"/>
                <w:sz w:val="18"/>
                <w:szCs w:val="18"/>
                <w:lang w:eastAsia="es-CO"/>
              </w:rPr>
            </w:pPr>
            <w:r w:rsidRPr="0082367F">
              <w:rPr>
                <w:rFonts w:eastAsia="Times New Roman" w:cs="Calibri"/>
                <w:color w:val="000000"/>
                <w:sz w:val="18"/>
                <w:szCs w:val="18"/>
                <w:lang w:eastAsia="es-CO"/>
              </w:rPr>
              <w:t>Mejorar la infraestructura de depósitos de Archivos</w:t>
            </w:r>
          </w:p>
        </w:tc>
        <w:tc>
          <w:tcPr>
            <w:tcW w:w="1093" w:type="pct"/>
            <w:shd w:val="clear" w:color="auto" w:fill="auto"/>
            <w:vAlign w:val="center"/>
            <w:hideMark/>
          </w:tcPr>
          <w:p w14:paraId="33EB7C45" w14:textId="77777777" w:rsidR="0082367F" w:rsidRPr="0082367F" w:rsidRDefault="0082367F" w:rsidP="0082367F">
            <w:pPr>
              <w:spacing w:after="0" w:line="240" w:lineRule="auto"/>
              <w:rPr>
                <w:rFonts w:eastAsia="Times New Roman" w:cs="Calibri"/>
                <w:color w:val="000000"/>
                <w:sz w:val="18"/>
                <w:szCs w:val="18"/>
                <w:lang w:eastAsia="es-CO"/>
              </w:rPr>
            </w:pPr>
            <w:r w:rsidRPr="0082367F">
              <w:rPr>
                <w:rFonts w:eastAsia="Times New Roman" w:cs="Calibri"/>
                <w:color w:val="000000"/>
                <w:sz w:val="18"/>
                <w:szCs w:val="18"/>
                <w:lang w:eastAsia="es-CO"/>
              </w:rPr>
              <w:t>Adquisición de equipos (Plan de Compras PDC)</w:t>
            </w:r>
          </w:p>
        </w:tc>
      </w:tr>
      <w:tr w:rsidR="0082367F" w:rsidRPr="0082367F" w14:paraId="1CBE9060" w14:textId="77777777" w:rsidTr="0082367F">
        <w:trPr>
          <w:trHeight w:val="960"/>
        </w:trPr>
        <w:tc>
          <w:tcPr>
            <w:tcW w:w="2131" w:type="pct"/>
            <w:shd w:val="clear" w:color="auto" w:fill="auto"/>
            <w:vAlign w:val="center"/>
            <w:hideMark/>
          </w:tcPr>
          <w:p w14:paraId="03638208" w14:textId="77777777" w:rsidR="0082367F" w:rsidRPr="0082367F" w:rsidRDefault="0082367F" w:rsidP="0082367F">
            <w:pPr>
              <w:spacing w:after="0" w:line="240" w:lineRule="auto"/>
              <w:rPr>
                <w:rFonts w:eastAsia="Times New Roman" w:cs="Calibri"/>
                <w:color w:val="000000"/>
                <w:sz w:val="18"/>
                <w:szCs w:val="18"/>
                <w:lang w:eastAsia="es-CO"/>
              </w:rPr>
            </w:pPr>
            <w:r w:rsidRPr="0082367F">
              <w:rPr>
                <w:rFonts w:eastAsia="Times New Roman" w:cs="Calibri"/>
                <w:color w:val="000000"/>
                <w:sz w:val="18"/>
                <w:szCs w:val="18"/>
                <w:lang w:eastAsia="es-CO"/>
              </w:rPr>
              <w:t>Fortalecimiento y articulación / Involucra aspectos como la armonización de la información de la gestión documental con otros modelos de gestión</w:t>
            </w:r>
          </w:p>
        </w:tc>
        <w:tc>
          <w:tcPr>
            <w:tcW w:w="1776" w:type="pct"/>
            <w:shd w:val="clear" w:color="auto" w:fill="auto"/>
            <w:vAlign w:val="center"/>
            <w:hideMark/>
          </w:tcPr>
          <w:p w14:paraId="1B80124C" w14:textId="77777777" w:rsidR="0082367F" w:rsidRPr="0082367F" w:rsidRDefault="0082367F" w:rsidP="0082367F">
            <w:pPr>
              <w:spacing w:after="0" w:line="240" w:lineRule="auto"/>
              <w:rPr>
                <w:rFonts w:eastAsia="Times New Roman" w:cs="Calibri"/>
                <w:color w:val="000000"/>
                <w:sz w:val="18"/>
                <w:szCs w:val="18"/>
                <w:lang w:eastAsia="es-CO"/>
              </w:rPr>
            </w:pPr>
            <w:r w:rsidRPr="0082367F">
              <w:rPr>
                <w:rFonts w:eastAsia="Times New Roman" w:cs="Calibri"/>
                <w:color w:val="000000"/>
                <w:sz w:val="18"/>
                <w:szCs w:val="18"/>
                <w:lang w:eastAsia="es-CO"/>
              </w:rPr>
              <w:t>Capacitar al personal en el instrumentos archivísticos y gestión del cambio</w:t>
            </w:r>
          </w:p>
        </w:tc>
        <w:tc>
          <w:tcPr>
            <w:tcW w:w="1093" w:type="pct"/>
            <w:vMerge w:val="restart"/>
            <w:shd w:val="clear" w:color="auto" w:fill="auto"/>
            <w:vAlign w:val="center"/>
            <w:hideMark/>
          </w:tcPr>
          <w:p w14:paraId="1B4AB997" w14:textId="77777777" w:rsidR="0082367F" w:rsidRPr="0082367F" w:rsidRDefault="0082367F" w:rsidP="0082367F">
            <w:pPr>
              <w:spacing w:after="0" w:line="240" w:lineRule="auto"/>
              <w:rPr>
                <w:rFonts w:eastAsia="Times New Roman" w:cs="Calibri"/>
                <w:color w:val="000000"/>
                <w:sz w:val="18"/>
                <w:szCs w:val="18"/>
                <w:lang w:eastAsia="es-CO"/>
              </w:rPr>
            </w:pPr>
            <w:r w:rsidRPr="0082367F">
              <w:rPr>
                <w:rFonts w:eastAsia="Times New Roman" w:cs="Calibri"/>
                <w:color w:val="000000"/>
                <w:sz w:val="18"/>
                <w:szCs w:val="18"/>
                <w:lang w:eastAsia="es-CO"/>
              </w:rPr>
              <w:t>Plan Institucional de Capacitación - PIC</w:t>
            </w:r>
          </w:p>
        </w:tc>
      </w:tr>
      <w:tr w:rsidR="0082367F" w:rsidRPr="0082367F" w14:paraId="7D52B4C6" w14:textId="77777777" w:rsidTr="0082367F">
        <w:trPr>
          <w:trHeight w:val="960"/>
        </w:trPr>
        <w:tc>
          <w:tcPr>
            <w:tcW w:w="2131" w:type="pct"/>
            <w:shd w:val="clear" w:color="auto" w:fill="auto"/>
            <w:vAlign w:val="center"/>
            <w:hideMark/>
          </w:tcPr>
          <w:p w14:paraId="55B58765" w14:textId="77777777" w:rsidR="0082367F" w:rsidRPr="0082367F" w:rsidRDefault="0082367F" w:rsidP="0082367F">
            <w:pPr>
              <w:spacing w:after="0" w:line="240" w:lineRule="auto"/>
              <w:rPr>
                <w:rFonts w:eastAsia="Times New Roman" w:cs="Calibri"/>
                <w:color w:val="000000"/>
                <w:sz w:val="18"/>
                <w:szCs w:val="18"/>
                <w:lang w:eastAsia="es-CO"/>
              </w:rPr>
            </w:pPr>
            <w:r w:rsidRPr="0082367F">
              <w:rPr>
                <w:rFonts w:eastAsia="Times New Roman" w:cs="Calibri"/>
                <w:color w:val="000000"/>
                <w:sz w:val="18"/>
                <w:szCs w:val="18"/>
                <w:lang w:eastAsia="es-CO"/>
              </w:rPr>
              <w:t>Preservación de la información / Incluye aspectos como la conservación, y el almacenamiento de información.</w:t>
            </w:r>
          </w:p>
        </w:tc>
        <w:tc>
          <w:tcPr>
            <w:tcW w:w="1776" w:type="pct"/>
            <w:shd w:val="clear" w:color="auto" w:fill="auto"/>
            <w:vAlign w:val="center"/>
            <w:hideMark/>
          </w:tcPr>
          <w:p w14:paraId="30180356" w14:textId="77777777" w:rsidR="0082367F" w:rsidRPr="0082367F" w:rsidRDefault="0082367F" w:rsidP="0082367F">
            <w:pPr>
              <w:spacing w:after="0" w:line="240" w:lineRule="auto"/>
              <w:rPr>
                <w:rFonts w:eastAsia="Times New Roman" w:cs="Calibri"/>
                <w:color w:val="000000"/>
                <w:sz w:val="18"/>
                <w:szCs w:val="18"/>
                <w:lang w:eastAsia="es-CO"/>
              </w:rPr>
            </w:pPr>
            <w:r w:rsidRPr="0082367F">
              <w:rPr>
                <w:rFonts w:eastAsia="Times New Roman" w:cs="Calibri"/>
                <w:color w:val="000000"/>
                <w:sz w:val="18"/>
                <w:szCs w:val="18"/>
                <w:lang w:eastAsia="es-CO"/>
              </w:rPr>
              <w:t>Capacitar a todos los funcionarios en temas de gestión documental</w:t>
            </w:r>
          </w:p>
        </w:tc>
        <w:tc>
          <w:tcPr>
            <w:tcW w:w="1093" w:type="pct"/>
            <w:vMerge/>
            <w:vAlign w:val="center"/>
            <w:hideMark/>
          </w:tcPr>
          <w:p w14:paraId="2444C553" w14:textId="77777777" w:rsidR="0082367F" w:rsidRPr="0082367F" w:rsidRDefault="0082367F" w:rsidP="0082367F">
            <w:pPr>
              <w:spacing w:after="0" w:line="240" w:lineRule="auto"/>
              <w:rPr>
                <w:rFonts w:eastAsia="Times New Roman" w:cs="Calibri"/>
                <w:color w:val="000000"/>
                <w:sz w:val="18"/>
                <w:szCs w:val="18"/>
                <w:lang w:eastAsia="es-CO"/>
              </w:rPr>
            </w:pPr>
          </w:p>
        </w:tc>
      </w:tr>
      <w:tr w:rsidR="0082367F" w:rsidRPr="0082367F" w14:paraId="41683BE1" w14:textId="77777777" w:rsidTr="0082367F">
        <w:trPr>
          <w:trHeight w:val="960"/>
        </w:trPr>
        <w:tc>
          <w:tcPr>
            <w:tcW w:w="2131" w:type="pct"/>
            <w:vMerge w:val="restart"/>
            <w:shd w:val="clear" w:color="auto" w:fill="auto"/>
            <w:vAlign w:val="center"/>
            <w:hideMark/>
          </w:tcPr>
          <w:p w14:paraId="68EE15E6" w14:textId="77777777" w:rsidR="0082367F" w:rsidRPr="0082367F" w:rsidRDefault="0082367F" w:rsidP="0082367F">
            <w:pPr>
              <w:spacing w:after="0" w:line="240" w:lineRule="auto"/>
              <w:rPr>
                <w:rFonts w:eastAsia="Times New Roman" w:cs="Calibri"/>
                <w:color w:val="000000"/>
                <w:sz w:val="18"/>
                <w:szCs w:val="18"/>
                <w:lang w:eastAsia="es-CO"/>
              </w:rPr>
            </w:pPr>
            <w:r w:rsidRPr="0082367F">
              <w:rPr>
                <w:rFonts w:eastAsia="Times New Roman" w:cs="Calibri"/>
                <w:color w:val="000000"/>
                <w:sz w:val="18"/>
                <w:szCs w:val="18"/>
                <w:lang w:eastAsia="es-CO"/>
              </w:rPr>
              <w:t>Aspectos tecnológicos y de seguridad / Abarca aspectos como la seguridad de la información y la infraestructura tecnológica.</w:t>
            </w:r>
          </w:p>
        </w:tc>
        <w:tc>
          <w:tcPr>
            <w:tcW w:w="1776" w:type="pct"/>
            <w:shd w:val="clear" w:color="auto" w:fill="auto"/>
            <w:vAlign w:val="center"/>
            <w:hideMark/>
          </w:tcPr>
          <w:p w14:paraId="10CB1012" w14:textId="77777777" w:rsidR="0082367F" w:rsidRPr="0082367F" w:rsidRDefault="0082367F" w:rsidP="0082367F">
            <w:pPr>
              <w:spacing w:after="0" w:line="240" w:lineRule="auto"/>
              <w:rPr>
                <w:rFonts w:eastAsia="Times New Roman" w:cs="Calibri"/>
                <w:color w:val="000000"/>
                <w:sz w:val="18"/>
                <w:szCs w:val="18"/>
                <w:lang w:eastAsia="es-CO"/>
              </w:rPr>
            </w:pPr>
            <w:r w:rsidRPr="0082367F">
              <w:rPr>
                <w:rFonts w:eastAsia="Times New Roman" w:cs="Calibri"/>
                <w:color w:val="000000"/>
                <w:sz w:val="18"/>
                <w:szCs w:val="18"/>
                <w:lang w:eastAsia="es-CO"/>
              </w:rPr>
              <w:t>Mejorar la plataforma de soporte tecnológico para la gestión de PQRD</w:t>
            </w:r>
          </w:p>
        </w:tc>
        <w:tc>
          <w:tcPr>
            <w:tcW w:w="1093" w:type="pct"/>
            <w:shd w:val="clear" w:color="auto" w:fill="auto"/>
            <w:vAlign w:val="center"/>
            <w:hideMark/>
          </w:tcPr>
          <w:p w14:paraId="59342B26" w14:textId="77777777" w:rsidR="0082367F" w:rsidRPr="0082367F" w:rsidRDefault="0082367F" w:rsidP="0082367F">
            <w:pPr>
              <w:spacing w:after="0" w:line="240" w:lineRule="auto"/>
              <w:rPr>
                <w:rFonts w:eastAsia="Times New Roman" w:cs="Calibri"/>
                <w:color w:val="000000"/>
                <w:sz w:val="18"/>
                <w:szCs w:val="18"/>
                <w:lang w:eastAsia="es-CO"/>
              </w:rPr>
            </w:pPr>
            <w:r w:rsidRPr="0082367F">
              <w:rPr>
                <w:rFonts w:eastAsia="Times New Roman" w:cs="Calibri"/>
                <w:color w:val="000000"/>
                <w:sz w:val="18"/>
                <w:szCs w:val="18"/>
                <w:lang w:eastAsia="es-CO"/>
              </w:rPr>
              <w:t>Mejoramiento de la plataforma de soporte tecnológico para la gestión de PQRD (Plan Estratégico Informático-PETI)</w:t>
            </w:r>
          </w:p>
        </w:tc>
      </w:tr>
      <w:tr w:rsidR="0082367F" w:rsidRPr="0082367F" w14:paraId="03290147" w14:textId="77777777" w:rsidTr="0082367F">
        <w:trPr>
          <w:trHeight w:val="960"/>
        </w:trPr>
        <w:tc>
          <w:tcPr>
            <w:tcW w:w="2131" w:type="pct"/>
            <w:vMerge/>
            <w:vAlign w:val="center"/>
            <w:hideMark/>
          </w:tcPr>
          <w:p w14:paraId="56CDEFDE" w14:textId="77777777" w:rsidR="0082367F" w:rsidRPr="0082367F" w:rsidRDefault="0082367F" w:rsidP="0082367F">
            <w:pPr>
              <w:spacing w:after="0" w:line="240" w:lineRule="auto"/>
              <w:rPr>
                <w:rFonts w:eastAsia="Times New Roman" w:cs="Calibri"/>
                <w:color w:val="000000"/>
                <w:sz w:val="18"/>
                <w:szCs w:val="18"/>
                <w:lang w:eastAsia="es-CO"/>
              </w:rPr>
            </w:pPr>
          </w:p>
        </w:tc>
        <w:tc>
          <w:tcPr>
            <w:tcW w:w="1776" w:type="pct"/>
            <w:shd w:val="clear" w:color="auto" w:fill="auto"/>
            <w:vAlign w:val="center"/>
            <w:hideMark/>
          </w:tcPr>
          <w:p w14:paraId="3577FC47" w14:textId="77777777" w:rsidR="0082367F" w:rsidRPr="0082367F" w:rsidRDefault="0082367F" w:rsidP="0082367F">
            <w:pPr>
              <w:spacing w:after="0" w:line="240" w:lineRule="auto"/>
              <w:rPr>
                <w:rFonts w:eastAsia="Times New Roman" w:cs="Calibri"/>
                <w:color w:val="000000"/>
                <w:sz w:val="18"/>
                <w:szCs w:val="18"/>
                <w:lang w:eastAsia="es-CO"/>
              </w:rPr>
            </w:pPr>
            <w:r w:rsidRPr="0082367F">
              <w:rPr>
                <w:rFonts w:eastAsia="Times New Roman" w:cs="Calibri"/>
                <w:color w:val="000000"/>
                <w:sz w:val="18"/>
                <w:szCs w:val="18"/>
                <w:lang w:eastAsia="es-CO"/>
              </w:rPr>
              <w:t>Implementar políticas documentales de seguridad informática y de infraestructura tecnológica</w:t>
            </w:r>
          </w:p>
        </w:tc>
        <w:tc>
          <w:tcPr>
            <w:tcW w:w="1093" w:type="pct"/>
            <w:shd w:val="clear" w:color="auto" w:fill="auto"/>
            <w:vAlign w:val="center"/>
            <w:hideMark/>
          </w:tcPr>
          <w:p w14:paraId="57160775" w14:textId="77777777" w:rsidR="0082367F" w:rsidRPr="0082367F" w:rsidRDefault="0082367F" w:rsidP="0082367F">
            <w:pPr>
              <w:spacing w:after="0" w:line="240" w:lineRule="auto"/>
              <w:rPr>
                <w:rFonts w:eastAsia="Times New Roman" w:cs="Calibri"/>
                <w:color w:val="000000"/>
                <w:sz w:val="18"/>
                <w:szCs w:val="18"/>
                <w:lang w:eastAsia="es-CO"/>
              </w:rPr>
            </w:pPr>
            <w:r w:rsidRPr="0082367F">
              <w:rPr>
                <w:rFonts w:eastAsia="Times New Roman" w:cs="Calibri"/>
                <w:color w:val="000000"/>
                <w:sz w:val="18"/>
                <w:szCs w:val="18"/>
                <w:lang w:eastAsia="es-CO"/>
              </w:rPr>
              <w:t>Gestión del cambio seguridad informática y de infraestructura tecnológica (PIC)</w:t>
            </w:r>
          </w:p>
        </w:tc>
      </w:tr>
    </w:tbl>
    <w:p w14:paraId="5722B83D" w14:textId="77777777" w:rsidR="0082367F" w:rsidRDefault="0082367F">
      <w:pPr>
        <w:spacing w:after="0" w:line="240" w:lineRule="auto"/>
        <w:rPr>
          <w:rFonts w:ascii="Arial" w:hAnsi="Arial" w:cs="Arial"/>
          <w:b/>
          <w:sz w:val="24"/>
          <w:szCs w:val="24"/>
        </w:rPr>
      </w:pPr>
    </w:p>
    <w:p w14:paraId="6A02E5E2" w14:textId="77777777" w:rsidR="008C28CE" w:rsidRPr="00A247BA" w:rsidRDefault="00156626" w:rsidP="002870E8">
      <w:pPr>
        <w:numPr>
          <w:ilvl w:val="1"/>
          <w:numId w:val="2"/>
        </w:numPr>
        <w:spacing w:before="240"/>
        <w:ind w:left="426"/>
        <w:jc w:val="both"/>
        <w:rPr>
          <w:rFonts w:ascii="Arial" w:hAnsi="Arial" w:cs="Arial"/>
          <w:b/>
          <w:sz w:val="24"/>
          <w:szCs w:val="24"/>
        </w:rPr>
      </w:pPr>
      <w:r w:rsidRPr="00A247BA">
        <w:rPr>
          <w:rFonts w:ascii="Arial" w:hAnsi="Arial" w:cs="Arial"/>
          <w:b/>
          <w:sz w:val="24"/>
          <w:szCs w:val="24"/>
        </w:rPr>
        <w:t xml:space="preserve"> </w:t>
      </w:r>
      <w:r w:rsidR="00F644EA" w:rsidRPr="00A247BA">
        <w:rPr>
          <w:rFonts w:ascii="Arial" w:hAnsi="Arial" w:cs="Arial"/>
          <w:b/>
          <w:sz w:val="24"/>
          <w:szCs w:val="24"/>
        </w:rPr>
        <w:t>MAPA DE RUTA</w:t>
      </w:r>
    </w:p>
    <w:p w14:paraId="0C3A0B43" w14:textId="77777777" w:rsidR="00446A04" w:rsidRDefault="00F644EA" w:rsidP="00DB4408">
      <w:pPr>
        <w:jc w:val="both"/>
        <w:rPr>
          <w:rFonts w:ascii="Arial" w:hAnsi="Arial" w:cs="Arial"/>
          <w:sz w:val="24"/>
          <w:szCs w:val="24"/>
        </w:rPr>
      </w:pPr>
      <w:r w:rsidRPr="00DB4408">
        <w:rPr>
          <w:rFonts w:ascii="Arial" w:hAnsi="Arial" w:cs="Arial"/>
          <w:sz w:val="24"/>
          <w:szCs w:val="24"/>
        </w:rPr>
        <w:t>El Mapa de Ruta se formula a partir de cada uno de los Planes o Programas asociados: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938"/>
        <w:gridCol w:w="975"/>
        <w:gridCol w:w="697"/>
        <w:gridCol w:w="558"/>
        <w:gridCol w:w="814"/>
      </w:tblGrid>
      <w:tr w:rsidR="00443E3F" w:rsidRPr="00156626" w14:paraId="0BA04963" w14:textId="77777777" w:rsidTr="00053096">
        <w:trPr>
          <w:trHeight w:val="840"/>
          <w:tblHeader/>
        </w:trPr>
        <w:tc>
          <w:tcPr>
            <w:tcW w:w="479" w:type="pct"/>
            <w:vMerge w:val="restart"/>
            <w:shd w:val="clear" w:color="000000" w:fill="9BC2E6"/>
            <w:vAlign w:val="center"/>
            <w:hideMark/>
          </w:tcPr>
          <w:p w14:paraId="29CEBBFE" w14:textId="77777777" w:rsidR="00156626" w:rsidRPr="00156626" w:rsidRDefault="00156626" w:rsidP="00156626">
            <w:pPr>
              <w:spacing w:after="0" w:line="240" w:lineRule="auto"/>
              <w:jc w:val="center"/>
              <w:rPr>
                <w:rFonts w:eastAsia="Times New Roman" w:cs="Calibri"/>
                <w:b/>
                <w:bCs/>
                <w:color w:val="000000"/>
                <w:sz w:val="20"/>
                <w:szCs w:val="20"/>
                <w:lang w:eastAsia="es-CO"/>
              </w:rPr>
            </w:pPr>
            <w:r w:rsidRPr="00156626">
              <w:rPr>
                <w:rFonts w:eastAsia="Times New Roman" w:cs="Calibri"/>
                <w:b/>
                <w:bCs/>
                <w:color w:val="000000"/>
                <w:sz w:val="20"/>
                <w:szCs w:val="20"/>
                <w:lang w:eastAsia="es-CO"/>
              </w:rPr>
              <w:t>PLANES Y/O PROYECTOS</w:t>
            </w:r>
          </w:p>
        </w:tc>
        <w:tc>
          <w:tcPr>
            <w:tcW w:w="2797" w:type="pct"/>
            <w:vMerge w:val="restart"/>
            <w:shd w:val="clear" w:color="000000" w:fill="9BC2E6"/>
            <w:vAlign w:val="center"/>
            <w:hideMark/>
          </w:tcPr>
          <w:p w14:paraId="7B0ED104" w14:textId="77777777" w:rsidR="00156626" w:rsidRPr="00156626" w:rsidRDefault="00156626" w:rsidP="00156626">
            <w:pPr>
              <w:spacing w:after="0" w:line="240" w:lineRule="auto"/>
              <w:jc w:val="center"/>
              <w:rPr>
                <w:rFonts w:eastAsia="Times New Roman" w:cs="Calibri"/>
                <w:b/>
                <w:bCs/>
                <w:color w:val="000000"/>
                <w:sz w:val="20"/>
                <w:szCs w:val="20"/>
                <w:lang w:eastAsia="es-CO"/>
              </w:rPr>
            </w:pPr>
            <w:r w:rsidRPr="00156626">
              <w:rPr>
                <w:rFonts w:eastAsia="Times New Roman" w:cs="Calibri"/>
                <w:b/>
                <w:bCs/>
                <w:color w:val="000000"/>
                <w:sz w:val="20"/>
                <w:szCs w:val="20"/>
                <w:lang w:eastAsia="es-CO"/>
              </w:rPr>
              <w:t>ACTIVIDADES</w:t>
            </w:r>
          </w:p>
        </w:tc>
        <w:tc>
          <w:tcPr>
            <w:tcW w:w="552" w:type="pct"/>
            <w:shd w:val="clear" w:color="000000" w:fill="9BC2E6"/>
            <w:vAlign w:val="center"/>
            <w:hideMark/>
          </w:tcPr>
          <w:p w14:paraId="02758D2E" w14:textId="77777777" w:rsidR="00156626" w:rsidRPr="00156626" w:rsidRDefault="00156626" w:rsidP="00156626">
            <w:pPr>
              <w:spacing w:after="0" w:line="240" w:lineRule="auto"/>
              <w:jc w:val="center"/>
              <w:rPr>
                <w:rFonts w:eastAsia="Times New Roman" w:cs="Calibri"/>
                <w:b/>
                <w:bCs/>
                <w:color w:val="000000"/>
                <w:sz w:val="20"/>
                <w:szCs w:val="20"/>
                <w:lang w:eastAsia="es-CO"/>
              </w:rPr>
            </w:pPr>
            <w:r w:rsidRPr="00156626">
              <w:rPr>
                <w:rFonts w:eastAsia="Times New Roman" w:cs="Calibri"/>
                <w:b/>
                <w:bCs/>
                <w:color w:val="000000"/>
                <w:sz w:val="20"/>
                <w:szCs w:val="20"/>
                <w:lang w:eastAsia="es-CO"/>
              </w:rPr>
              <w:t>CORTO PLAZO (1 Año)</w:t>
            </w:r>
          </w:p>
        </w:tc>
        <w:tc>
          <w:tcPr>
            <w:tcW w:w="711" w:type="pct"/>
            <w:gridSpan w:val="2"/>
            <w:shd w:val="clear" w:color="000000" w:fill="9BC2E6"/>
            <w:vAlign w:val="center"/>
            <w:hideMark/>
          </w:tcPr>
          <w:p w14:paraId="72B5C199" w14:textId="77777777" w:rsidR="00156626" w:rsidRPr="00156626" w:rsidRDefault="00156626" w:rsidP="00156626">
            <w:pPr>
              <w:spacing w:after="0" w:line="240" w:lineRule="auto"/>
              <w:jc w:val="center"/>
              <w:rPr>
                <w:rFonts w:eastAsia="Times New Roman" w:cs="Calibri"/>
                <w:b/>
                <w:bCs/>
                <w:color w:val="000000"/>
                <w:sz w:val="20"/>
                <w:szCs w:val="20"/>
                <w:lang w:eastAsia="es-CO"/>
              </w:rPr>
            </w:pPr>
            <w:r w:rsidRPr="00156626">
              <w:rPr>
                <w:rFonts w:eastAsia="Times New Roman" w:cs="Calibri"/>
                <w:b/>
                <w:bCs/>
                <w:color w:val="000000"/>
                <w:sz w:val="20"/>
                <w:szCs w:val="20"/>
                <w:lang w:eastAsia="es-CO"/>
              </w:rPr>
              <w:t>MADIANO PLAZO (1 a 3 años)</w:t>
            </w:r>
          </w:p>
        </w:tc>
        <w:tc>
          <w:tcPr>
            <w:tcW w:w="461" w:type="pct"/>
            <w:shd w:val="clear" w:color="000000" w:fill="9BC2E6"/>
            <w:vAlign w:val="center"/>
            <w:hideMark/>
          </w:tcPr>
          <w:p w14:paraId="41D10B03" w14:textId="77777777" w:rsidR="00156626" w:rsidRPr="00156626" w:rsidRDefault="00156626" w:rsidP="00156626">
            <w:pPr>
              <w:spacing w:after="0" w:line="240" w:lineRule="auto"/>
              <w:jc w:val="center"/>
              <w:rPr>
                <w:rFonts w:eastAsia="Times New Roman" w:cs="Calibri"/>
                <w:b/>
                <w:bCs/>
                <w:color w:val="000000"/>
                <w:sz w:val="20"/>
                <w:szCs w:val="20"/>
                <w:lang w:eastAsia="es-CO"/>
              </w:rPr>
            </w:pPr>
            <w:r w:rsidRPr="00156626">
              <w:rPr>
                <w:rFonts w:eastAsia="Times New Roman" w:cs="Calibri"/>
                <w:b/>
                <w:bCs/>
                <w:color w:val="000000"/>
                <w:sz w:val="20"/>
                <w:szCs w:val="20"/>
                <w:lang w:eastAsia="es-CO"/>
              </w:rPr>
              <w:t>LARGO PLAZO (mas de 4 años)</w:t>
            </w:r>
          </w:p>
        </w:tc>
      </w:tr>
      <w:tr w:rsidR="00443E3F" w:rsidRPr="00156626" w14:paraId="69089155" w14:textId="77777777" w:rsidTr="00053096">
        <w:trPr>
          <w:trHeight w:val="390"/>
          <w:tblHeader/>
        </w:trPr>
        <w:tc>
          <w:tcPr>
            <w:tcW w:w="479" w:type="pct"/>
            <w:vMerge/>
            <w:vAlign w:val="center"/>
            <w:hideMark/>
          </w:tcPr>
          <w:p w14:paraId="1F2BFF88" w14:textId="77777777" w:rsidR="00156626" w:rsidRPr="00156626" w:rsidRDefault="00156626" w:rsidP="00156626">
            <w:pPr>
              <w:spacing w:after="0" w:line="240" w:lineRule="auto"/>
              <w:rPr>
                <w:rFonts w:eastAsia="Times New Roman" w:cs="Calibri"/>
                <w:b/>
                <w:bCs/>
                <w:color w:val="000000"/>
                <w:sz w:val="20"/>
                <w:szCs w:val="20"/>
                <w:lang w:eastAsia="es-CO"/>
              </w:rPr>
            </w:pPr>
          </w:p>
        </w:tc>
        <w:tc>
          <w:tcPr>
            <w:tcW w:w="2797" w:type="pct"/>
            <w:vMerge/>
            <w:vAlign w:val="center"/>
            <w:hideMark/>
          </w:tcPr>
          <w:p w14:paraId="75F6D075" w14:textId="77777777" w:rsidR="00156626" w:rsidRPr="00156626" w:rsidRDefault="00156626" w:rsidP="00156626">
            <w:pPr>
              <w:spacing w:after="0" w:line="240" w:lineRule="auto"/>
              <w:rPr>
                <w:rFonts w:eastAsia="Times New Roman" w:cs="Calibri"/>
                <w:b/>
                <w:bCs/>
                <w:color w:val="000000"/>
                <w:sz w:val="20"/>
                <w:szCs w:val="20"/>
                <w:lang w:eastAsia="es-CO"/>
              </w:rPr>
            </w:pPr>
          </w:p>
        </w:tc>
        <w:tc>
          <w:tcPr>
            <w:tcW w:w="552" w:type="pct"/>
            <w:shd w:val="clear" w:color="000000" w:fill="9BC2E6"/>
            <w:vAlign w:val="center"/>
            <w:hideMark/>
          </w:tcPr>
          <w:p w14:paraId="18A8005B" w14:textId="77777777" w:rsidR="00156626" w:rsidRPr="00156626" w:rsidRDefault="00156626" w:rsidP="00156626">
            <w:pPr>
              <w:spacing w:after="0" w:line="240" w:lineRule="auto"/>
              <w:jc w:val="center"/>
              <w:rPr>
                <w:rFonts w:eastAsia="Times New Roman" w:cs="Calibri"/>
                <w:b/>
                <w:bCs/>
                <w:color w:val="000000"/>
                <w:sz w:val="20"/>
                <w:szCs w:val="20"/>
                <w:lang w:eastAsia="es-CO"/>
              </w:rPr>
            </w:pPr>
            <w:r w:rsidRPr="00156626">
              <w:rPr>
                <w:rFonts w:eastAsia="Times New Roman" w:cs="Calibri"/>
                <w:b/>
                <w:bCs/>
                <w:color w:val="000000"/>
                <w:sz w:val="20"/>
                <w:szCs w:val="20"/>
                <w:lang w:eastAsia="es-CO"/>
              </w:rPr>
              <w:t>2021</w:t>
            </w:r>
          </w:p>
        </w:tc>
        <w:tc>
          <w:tcPr>
            <w:tcW w:w="395" w:type="pct"/>
            <w:shd w:val="clear" w:color="000000" w:fill="9BC2E6"/>
            <w:vAlign w:val="center"/>
            <w:hideMark/>
          </w:tcPr>
          <w:p w14:paraId="0022739C" w14:textId="77777777" w:rsidR="00156626" w:rsidRPr="00156626" w:rsidRDefault="00156626" w:rsidP="00156626">
            <w:pPr>
              <w:spacing w:after="0" w:line="240" w:lineRule="auto"/>
              <w:jc w:val="center"/>
              <w:rPr>
                <w:rFonts w:eastAsia="Times New Roman" w:cs="Calibri"/>
                <w:b/>
                <w:bCs/>
                <w:color w:val="000000"/>
                <w:sz w:val="20"/>
                <w:szCs w:val="20"/>
                <w:lang w:eastAsia="es-CO"/>
              </w:rPr>
            </w:pPr>
            <w:r w:rsidRPr="00156626">
              <w:rPr>
                <w:rFonts w:eastAsia="Times New Roman" w:cs="Calibri"/>
                <w:b/>
                <w:bCs/>
                <w:color w:val="000000"/>
                <w:sz w:val="20"/>
                <w:szCs w:val="20"/>
                <w:lang w:eastAsia="es-CO"/>
              </w:rPr>
              <w:t>2022</w:t>
            </w:r>
          </w:p>
        </w:tc>
        <w:tc>
          <w:tcPr>
            <w:tcW w:w="316" w:type="pct"/>
            <w:shd w:val="clear" w:color="000000" w:fill="9BC2E6"/>
            <w:vAlign w:val="center"/>
            <w:hideMark/>
          </w:tcPr>
          <w:p w14:paraId="44B9E543" w14:textId="77777777" w:rsidR="00156626" w:rsidRPr="00156626" w:rsidRDefault="00156626" w:rsidP="00156626">
            <w:pPr>
              <w:spacing w:after="0" w:line="240" w:lineRule="auto"/>
              <w:jc w:val="center"/>
              <w:rPr>
                <w:rFonts w:eastAsia="Times New Roman" w:cs="Calibri"/>
                <w:b/>
                <w:bCs/>
                <w:color w:val="000000"/>
                <w:sz w:val="20"/>
                <w:szCs w:val="20"/>
                <w:lang w:eastAsia="es-CO"/>
              </w:rPr>
            </w:pPr>
            <w:r w:rsidRPr="00156626">
              <w:rPr>
                <w:rFonts w:eastAsia="Times New Roman" w:cs="Calibri"/>
                <w:b/>
                <w:bCs/>
                <w:color w:val="000000"/>
                <w:sz w:val="20"/>
                <w:szCs w:val="20"/>
                <w:lang w:eastAsia="es-CO"/>
              </w:rPr>
              <w:t>2023</w:t>
            </w:r>
          </w:p>
        </w:tc>
        <w:tc>
          <w:tcPr>
            <w:tcW w:w="461" w:type="pct"/>
            <w:shd w:val="clear" w:color="000000" w:fill="9BC2E6"/>
            <w:vAlign w:val="center"/>
            <w:hideMark/>
          </w:tcPr>
          <w:p w14:paraId="2A9D2105" w14:textId="77777777" w:rsidR="00156626" w:rsidRPr="00156626" w:rsidRDefault="00156626" w:rsidP="00156626">
            <w:pPr>
              <w:spacing w:after="0" w:line="240" w:lineRule="auto"/>
              <w:jc w:val="center"/>
              <w:rPr>
                <w:rFonts w:eastAsia="Times New Roman" w:cs="Calibri"/>
                <w:b/>
                <w:bCs/>
                <w:color w:val="000000"/>
                <w:sz w:val="20"/>
                <w:szCs w:val="20"/>
                <w:lang w:eastAsia="es-CO"/>
              </w:rPr>
            </w:pPr>
            <w:r w:rsidRPr="00156626">
              <w:rPr>
                <w:rFonts w:eastAsia="Times New Roman" w:cs="Calibri"/>
                <w:b/>
                <w:bCs/>
                <w:color w:val="000000"/>
                <w:sz w:val="20"/>
                <w:szCs w:val="20"/>
                <w:lang w:eastAsia="es-CO"/>
              </w:rPr>
              <w:t>2024</w:t>
            </w:r>
          </w:p>
        </w:tc>
      </w:tr>
      <w:tr w:rsidR="00443E3F" w:rsidRPr="00156626" w14:paraId="08C96BA7" w14:textId="77777777" w:rsidTr="00053096">
        <w:trPr>
          <w:trHeight w:val="870"/>
        </w:trPr>
        <w:tc>
          <w:tcPr>
            <w:tcW w:w="479" w:type="pct"/>
            <w:vMerge w:val="restart"/>
            <w:shd w:val="clear" w:color="auto" w:fill="auto"/>
            <w:vAlign w:val="center"/>
            <w:hideMark/>
          </w:tcPr>
          <w:p w14:paraId="08BC65E4" w14:textId="77777777" w:rsidR="00156626" w:rsidRPr="00156626" w:rsidRDefault="0082367F" w:rsidP="00443E3F">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Actualización</w:t>
            </w:r>
            <w:r w:rsidR="00156626" w:rsidRPr="00156626">
              <w:rPr>
                <w:rFonts w:eastAsia="Times New Roman" w:cs="Calibri"/>
                <w:color w:val="000000"/>
                <w:sz w:val="20"/>
                <w:szCs w:val="20"/>
                <w:lang w:eastAsia="es-CO"/>
              </w:rPr>
              <w:t xml:space="preserve"> del </w:t>
            </w:r>
            <w:r w:rsidR="00156626" w:rsidRPr="00156626">
              <w:rPr>
                <w:rFonts w:eastAsia="Times New Roman" w:cs="Calibri"/>
                <w:color w:val="000000"/>
                <w:sz w:val="20"/>
                <w:szCs w:val="20"/>
                <w:lang w:eastAsia="es-CO"/>
              </w:rPr>
              <w:lastRenderedPageBreak/>
              <w:t>Programa de Gestión documental PGD</w:t>
            </w:r>
          </w:p>
        </w:tc>
        <w:tc>
          <w:tcPr>
            <w:tcW w:w="2797" w:type="pct"/>
            <w:shd w:val="clear" w:color="auto" w:fill="auto"/>
            <w:vAlign w:val="center"/>
            <w:hideMark/>
          </w:tcPr>
          <w:p w14:paraId="3E9D808B"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lastRenderedPageBreak/>
              <w:t xml:space="preserve">Conformar el equipo de profesionales para armonizar el PGD con los </w:t>
            </w:r>
            <w:r w:rsidR="0082367F" w:rsidRPr="00156626">
              <w:rPr>
                <w:rFonts w:eastAsia="Times New Roman" w:cs="Calibri"/>
                <w:color w:val="000000"/>
                <w:sz w:val="20"/>
                <w:szCs w:val="20"/>
                <w:lang w:eastAsia="es-CO"/>
              </w:rPr>
              <w:t>demás</w:t>
            </w:r>
            <w:r w:rsidRPr="00156626">
              <w:rPr>
                <w:rFonts w:eastAsia="Times New Roman" w:cs="Calibri"/>
                <w:color w:val="000000"/>
                <w:sz w:val="20"/>
                <w:szCs w:val="20"/>
                <w:lang w:eastAsia="es-CO"/>
              </w:rPr>
              <w:t xml:space="preserve"> sistemas de gestión</w:t>
            </w:r>
          </w:p>
        </w:tc>
        <w:tc>
          <w:tcPr>
            <w:tcW w:w="552" w:type="pct"/>
            <w:shd w:val="clear" w:color="000000" w:fill="BDD7EE"/>
            <w:noWrap/>
            <w:vAlign w:val="bottom"/>
            <w:hideMark/>
          </w:tcPr>
          <w:p w14:paraId="3B592E7C"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tc>
        <w:tc>
          <w:tcPr>
            <w:tcW w:w="395" w:type="pct"/>
            <w:shd w:val="clear" w:color="auto" w:fill="auto"/>
            <w:noWrap/>
            <w:vAlign w:val="bottom"/>
            <w:hideMark/>
          </w:tcPr>
          <w:p w14:paraId="67592AA7"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tc>
        <w:tc>
          <w:tcPr>
            <w:tcW w:w="316" w:type="pct"/>
            <w:shd w:val="clear" w:color="auto" w:fill="auto"/>
            <w:noWrap/>
            <w:vAlign w:val="bottom"/>
            <w:hideMark/>
          </w:tcPr>
          <w:p w14:paraId="62C6402D"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tc>
        <w:tc>
          <w:tcPr>
            <w:tcW w:w="461" w:type="pct"/>
            <w:shd w:val="clear" w:color="auto" w:fill="auto"/>
            <w:noWrap/>
            <w:vAlign w:val="bottom"/>
            <w:hideMark/>
          </w:tcPr>
          <w:p w14:paraId="6A98F3AF"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tc>
      </w:tr>
      <w:tr w:rsidR="00443E3F" w:rsidRPr="00156626" w14:paraId="5B094AD2" w14:textId="77777777" w:rsidTr="00053096">
        <w:trPr>
          <w:trHeight w:val="765"/>
        </w:trPr>
        <w:tc>
          <w:tcPr>
            <w:tcW w:w="479" w:type="pct"/>
            <w:vMerge/>
            <w:vAlign w:val="center"/>
            <w:hideMark/>
          </w:tcPr>
          <w:p w14:paraId="32338870" w14:textId="77777777" w:rsidR="00156626" w:rsidRPr="00156626" w:rsidRDefault="00156626" w:rsidP="00156626">
            <w:pPr>
              <w:spacing w:after="0" w:line="240" w:lineRule="auto"/>
              <w:rPr>
                <w:rFonts w:eastAsia="Times New Roman" w:cs="Calibri"/>
                <w:color w:val="000000"/>
                <w:sz w:val="20"/>
                <w:szCs w:val="20"/>
                <w:lang w:eastAsia="es-CO"/>
              </w:rPr>
            </w:pPr>
          </w:p>
        </w:tc>
        <w:tc>
          <w:tcPr>
            <w:tcW w:w="2797" w:type="pct"/>
            <w:shd w:val="clear" w:color="auto" w:fill="auto"/>
            <w:vAlign w:val="center"/>
            <w:hideMark/>
          </w:tcPr>
          <w:p w14:paraId="7E05EEF3"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Realizar el diagnóstico integral de archivos con base en los lineamientos del AGN</w:t>
            </w:r>
          </w:p>
        </w:tc>
        <w:tc>
          <w:tcPr>
            <w:tcW w:w="552" w:type="pct"/>
            <w:shd w:val="clear" w:color="000000" w:fill="BDD7EE"/>
            <w:noWrap/>
            <w:vAlign w:val="bottom"/>
            <w:hideMark/>
          </w:tcPr>
          <w:p w14:paraId="44ACDE4F" w14:textId="77777777" w:rsidR="00156626" w:rsidRPr="00156626" w:rsidRDefault="00B6747B" w:rsidP="00B6747B">
            <w:pPr>
              <w:spacing w:after="0" w:line="240" w:lineRule="auto"/>
              <w:jc w:val="center"/>
              <w:rPr>
                <w:rFonts w:eastAsia="Times New Roman" w:cs="Calibri"/>
                <w:color w:val="000000"/>
                <w:sz w:val="20"/>
                <w:szCs w:val="20"/>
                <w:lang w:eastAsia="es-CO"/>
              </w:rPr>
            </w:pPr>
            <w:r>
              <w:rPr>
                <w:rFonts w:eastAsia="Times New Roman" w:cs="Calibri"/>
                <w:color w:val="000000"/>
                <w:sz w:val="20"/>
                <w:szCs w:val="20"/>
                <w:lang w:eastAsia="es-CO"/>
              </w:rPr>
              <w:t>X</w:t>
            </w:r>
          </w:p>
        </w:tc>
        <w:tc>
          <w:tcPr>
            <w:tcW w:w="395" w:type="pct"/>
            <w:shd w:val="clear" w:color="auto" w:fill="auto"/>
            <w:noWrap/>
            <w:vAlign w:val="bottom"/>
            <w:hideMark/>
          </w:tcPr>
          <w:p w14:paraId="36D94442"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tc>
        <w:tc>
          <w:tcPr>
            <w:tcW w:w="316" w:type="pct"/>
            <w:shd w:val="clear" w:color="auto" w:fill="auto"/>
            <w:noWrap/>
            <w:vAlign w:val="bottom"/>
            <w:hideMark/>
          </w:tcPr>
          <w:p w14:paraId="481C5D5C"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tc>
        <w:tc>
          <w:tcPr>
            <w:tcW w:w="461" w:type="pct"/>
            <w:shd w:val="clear" w:color="auto" w:fill="auto"/>
            <w:noWrap/>
            <w:vAlign w:val="bottom"/>
            <w:hideMark/>
          </w:tcPr>
          <w:p w14:paraId="033673E8"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tc>
      </w:tr>
      <w:tr w:rsidR="00443E3F" w:rsidRPr="00156626" w14:paraId="2693EDF6" w14:textId="77777777" w:rsidTr="00053096">
        <w:trPr>
          <w:trHeight w:val="512"/>
        </w:trPr>
        <w:tc>
          <w:tcPr>
            <w:tcW w:w="479" w:type="pct"/>
            <w:vMerge/>
            <w:vAlign w:val="center"/>
            <w:hideMark/>
          </w:tcPr>
          <w:p w14:paraId="0E883555" w14:textId="77777777" w:rsidR="00156626" w:rsidRPr="00156626" w:rsidRDefault="00156626" w:rsidP="00156626">
            <w:pPr>
              <w:spacing w:after="0" w:line="240" w:lineRule="auto"/>
              <w:rPr>
                <w:rFonts w:eastAsia="Times New Roman" w:cs="Calibri"/>
                <w:color w:val="000000"/>
                <w:sz w:val="20"/>
                <w:szCs w:val="20"/>
                <w:lang w:eastAsia="es-CO"/>
              </w:rPr>
            </w:pPr>
          </w:p>
        </w:tc>
        <w:tc>
          <w:tcPr>
            <w:tcW w:w="2797" w:type="pct"/>
            <w:shd w:val="clear" w:color="auto" w:fill="auto"/>
            <w:vAlign w:val="center"/>
            <w:hideMark/>
          </w:tcPr>
          <w:p w14:paraId="1A72BC99"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xml:space="preserve">Actualización de la </w:t>
            </w:r>
            <w:r w:rsidR="0082367F" w:rsidRPr="00156626">
              <w:rPr>
                <w:rFonts w:eastAsia="Times New Roman" w:cs="Calibri"/>
                <w:color w:val="000000"/>
                <w:sz w:val="20"/>
                <w:szCs w:val="20"/>
                <w:lang w:eastAsia="es-CO"/>
              </w:rPr>
              <w:t>política</w:t>
            </w:r>
            <w:r w:rsidRPr="00156626">
              <w:rPr>
                <w:rFonts w:eastAsia="Times New Roman" w:cs="Calibri"/>
                <w:color w:val="000000"/>
                <w:sz w:val="20"/>
                <w:szCs w:val="20"/>
                <w:lang w:eastAsia="es-CO"/>
              </w:rPr>
              <w:t xml:space="preserve"> de gestión documental</w:t>
            </w:r>
          </w:p>
        </w:tc>
        <w:tc>
          <w:tcPr>
            <w:tcW w:w="552" w:type="pct"/>
            <w:shd w:val="clear" w:color="000000" w:fill="BDD7EE"/>
            <w:noWrap/>
            <w:vAlign w:val="bottom"/>
            <w:hideMark/>
          </w:tcPr>
          <w:p w14:paraId="3EB9EE55" w14:textId="77777777" w:rsidR="00156626" w:rsidRPr="00156626" w:rsidRDefault="00B6747B" w:rsidP="00B6747B">
            <w:pPr>
              <w:spacing w:after="0" w:line="240" w:lineRule="auto"/>
              <w:jc w:val="center"/>
              <w:rPr>
                <w:rFonts w:eastAsia="Times New Roman" w:cs="Calibri"/>
                <w:color w:val="000000"/>
                <w:sz w:val="20"/>
                <w:szCs w:val="20"/>
                <w:lang w:eastAsia="es-CO"/>
              </w:rPr>
            </w:pPr>
            <w:r>
              <w:rPr>
                <w:rFonts w:eastAsia="Times New Roman" w:cs="Calibri"/>
                <w:color w:val="000000"/>
                <w:sz w:val="20"/>
                <w:szCs w:val="20"/>
                <w:lang w:eastAsia="es-CO"/>
              </w:rPr>
              <w:t>X</w:t>
            </w:r>
          </w:p>
        </w:tc>
        <w:tc>
          <w:tcPr>
            <w:tcW w:w="395" w:type="pct"/>
            <w:shd w:val="clear" w:color="auto" w:fill="auto"/>
            <w:noWrap/>
            <w:vAlign w:val="bottom"/>
            <w:hideMark/>
          </w:tcPr>
          <w:p w14:paraId="7DF907EB"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tc>
        <w:tc>
          <w:tcPr>
            <w:tcW w:w="316" w:type="pct"/>
            <w:shd w:val="clear" w:color="auto" w:fill="auto"/>
            <w:noWrap/>
            <w:vAlign w:val="bottom"/>
            <w:hideMark/>
          </w:tcPr>
          <w:p w14:paraId="55B1C8CB"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tc>
        <w:tc>
          <w:tcPr>
            <w:tcW w:w="461" w:type="pct"/>
            <w:shd w:val="clear" w:color="auto" w:fill="auto"/>
            <w:noWrap/>
            <w:vAlign w:val="bottom"/>
            <w:hideMark/>
          </w:tcPr>
          <w:p w14:paraId="2070E87E"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tc>
      </w:tr>
      <w:tr w:rsidR="00443E3F" w:rsidRPr="00156626" w14:paraId="67FFB581" w14:textId="77777777" w:rsidTr="00053096">
        <w:trPr>
          <w:trHeight w:val="765"/>
        </w:trPr>
        <w:tc>
          <w:tcPr>
            <w:tcW w:w="479" w:type="pct"/>
            <w:vMerge/>
            <w:vAlign w:val="center"/>
            <w:hideMark/>
          </w:tcPr>
          <w:p w14:paraId="141CB516" w14:textId="77777777" w:rsidR="00156626" w:rsidRPr="00156626" w:rsidRDefault="00156626" w:rsidP="00156626">
            <w:pPr>
              <w:spacing w:after="0" w:line="240" w:lineRule="auto"/>
              <w:rPr>
                <w:rFonts w:eastAsia="Times New Roman" w:cs="Calibri"/>
                <w:color w:val="000000"/>
                <w:sz w:val="20"/>
                <w:szCs w:val="20"/>
                <w:lang w:eastAsia="es-CO"/>
              </w:rPr>
            </w:pPr>
          </w:p>
        </w:tc>
        <w:tc>
          <w:tcPr>
            <w:tcW w:w="2797" w:type="pct"/>
            <w:shd w:val="clear" w:color="auto" w:fill="auto"/>
            <w:vAlign w:val="center"/>
            <w:hideMark/>
          </w:tcPr>
          <w:p w14:paraId="2C5BC1BE"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xml:space="preserve">Actualizar, aprobar y publicar los instrumentos </w:t>
            </w:r>
            <w:r w:rsidR="0082367F" w:rsidRPr="00156626">
              <w:rPr>
                <w:rFonts w:eastAsia="Times New Roman" w:cs="Calibri"/>
                <w:color w:val="000000"/>
                <w:sz w:val="20"/>
                <w:szCs w:val="20"/>
                <w:lang w:eastAsia="es-CO"/>
              </w:rPr>
              <w:t>archivísticos</w:t>
            </w:r>
            <w:r w:rsidRPr="00156626">
              <w:rPr>
                <w:rFonts w:eastAsia="Times New Roman" w:cs="Calibri"/>
                <w:color w:val="000000"/>
                <w:sz w:val="20"/>
                <w:szCs w:val="20"/>
                <w:lang w:eastAsia="es-CO"/>
              </w:rPr>
              <w:t>: cuadros de clasificación documental-CCC y tablas de retención documental-TRD</w:t>
            </w:r>
          </w:p>
        </w:tc>
        <w:tc>
          <w:tcPr>
            <w:tcW w:w="552" w:type="pct"/>
            <w:shd w:val="clear" w:color="000000" w:fill="BDD7EE"/>
            <w:noWrap/>
            <w:vAlign w:val="bottom"/>
            <w:hideMark/>
          </w:tcPr>
          <w:p w14:paraId="57246B11" w14:textId="77777777" w:rsidR="00156626" w:rsidRPr="00156626" w:rsidRDefault="00B6747B" w:rsidP="00B6747B">
            <w:pPr>
              <w:spacing w:after="0" w:line="240" w:lineRule="auto"/>
              <w:jc w:val="center"/>
              <w:rPr>
                <w:rFonts w:eastAsia="Times New Roman" w:cs="Calibri"/>
                <w:color w:val="000000"/>
                <w:sz w:val="20"/>
                <w:szCs w:val="20"/>
                <w:lang w:eastAsia="es-CO"/>
              </w:rPr>
            </w:pPr>
            <w:r>
              <w:rPr>
                <w:rFonts w:eastAsia="Times New Roman" w:cs="Calibri"/>
                <w:color w:val="000000"/>
                <w:sz w:val="20"/>
                <w:szCs w:val="20"/>
                <w:lang w:eastAsia="es-CO"/>
              </w:rPr>
              <w:t>X</w:t>
            </w:r>
          </w:p>
        </w:tc>
        <w:tc>
          <w:tcPr>
            <w:tcW w:w="395" w:type="pct"/>
            <w:shd w:val="clear" w:color="auto" w:fill="auto"/>
            <w:noWrap/>
            <w:vAlign w:val="bottom"/>
            <w:hideMark/>
          </w:tcPr>
          <w:p w14:paraId="2B2C4B3C"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tc>
        <w:tc>
          <w:tcPr>
            <w:tcW w:w="316" w:type="pct"/>
            <w:shd w:val="clear" w:color="auto" w:fill="auto"/>
            <w:noWrap/>
            <w:vAlign w:val="bottom"/>
            <w:hideMark/>
          </w:tcPr>
          <w:p w14:paraId="5D4F1164"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tc>
        <w:tc>
          <w:tcPr>
            <w:tcW w:w="461" w:type="pct"/>
            <w:shd w:val="clear" w:color="auto" w:fill="auto"/>
            <w:noWrap/>
            <w:vAlign w:val="bottom"/>
            <w:hideMark/>
          </w:tcPr>
          <w:p w14:paraId="3D5B05F1"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tc>
      </w:tr>
      <w:tr w:rsidR="00443E3F" w:rsidRPr="00156626" w14:paraId="235440FD" w14:textId="77777777" w:rsidTr="00053096">
        <w:trPr>
          <w:trHeight w:val="576"/>
        </w:trPr>
        <w:tc>
          <w:tcPr>
            <w:tcW w:w="479" w:type="pct"/>
            <w:vMerge/>
            <w:vAlign w:val="center"/>
            <w:hideMark/>
          </w:tcPr>
          <w:p w14:paraId="57E31697" w14:textId="77777777" w:rsidR="00156626" w:rsidRPr="00156626" w:rsidRDefault="00156626" w:rsidP="00156626">
            <w:pPr>
              <w:spacing w:after="0" w:line="240" w:lineRule="auto"/>
              <w:rPr>
                <w:rFonts w:eastAsia="Times New Roman" w:cs="Calibri"/>
                <w:color w:val="000000"/>
                <w:sz w:val="20"/>
                <w:szCs w:val="20"/>
                <w:lang w:eastAsia="es-CO"/>
              </w:rPr>
            </w:pPr>
          </w:p>
        </w:tc>
        <w:tc>
          <w:tcPr>
            <w:tcW w:w="2797" w:type="pct"/>
            <w:shd w:val="clear" w:color="auto" w:fill="auto"/>
            <w:vAlign w:val="center"/>
            <w:hideMark/>
          </w:tcPr>
          <w:p w14:paraId="3DE67AF1"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xml:space="preserve">Diseñar el PGD con </w:t>
            </w:r>
            <w:r w:rsidR="0082367F" w:rsidRPr="00156626">
              <w:rPr>
                <w:rFonts w:eastAsia="Times New Roman" w:cs="Calibri"/>
                <w:color w:val="000000"/>
                <w:sz w:val="20"/>
                <w:szCs w:val="20"/>
                <w:lang w:eastAsia="es-CO"/>
              </w:rPr>
              <w:t>metodología</w:t>
            </w:r>
            <w:r w:rsidRPr="00156626">
              <w:rPr>
                <w:rFonts w:eastAsia="Times New Roman" w:cs="Calibri"/>
                <w:color w:val="000000"/>
                <w:sz w:val="20"/>
                <w:szCs w:val="20"/>
                <w:lang w:eastAsia="es-CO"/>
              </w:rPr>
              <w:t xml:space="preserve"> de formulación de proyectos</w:t>
            </w:r>
          </w:p>
        </w:tc>
        <w:tc>
          <w:tcPr>
            <w:tcW w:w="552" w:type="pct"/>
            <w:shd w:val="clear" w:color="000000" w:fill="BDD7EE"/>
            <w:noWrap/>
            <w:vAlign w:val="bottom"/>
            <w:hideMark/>
          </w:tcPr>
          <w:p w14:paraId="4E075275" w14:textId="77777777" w:rsidR="00156626" w:rsidRPr="00156626" w:rsidRDefault="00B6747B" w:rsidP="00B6747B">
            <w:pPr>
              <w:spacing w:after="0" w:line="240" w:lineRule="auto"/>
              <w:jc w:val="center"/>
              <w:rPr>
                <w:rFonts w:eastAsia="Times New Roman" w:cs="Calibri"/>
                <w:color w:val="000000"/>
                <w:sz w:val="20"/>
                <w:szCs w:val="20"/>
                <w:lang w:eastAsia="es-CO"/>
              </w:rPr>
            </w:pPr>
            <w:r>
              <w:rPr>
                <w:rFonts w:eastAsia="Times New Roman" w:cs="Calibri"/>
                <w:color w:val="000000"/>
                <w:sz w:val="20"/>
                <w:szCs w:val="20"/>
                <w:lang w:eastAsia="es-CO"/>
              </w:rPr>
              <w:t>X</w:t>
            </w:r>
          </w:p>
        </w:tc>
        <w:tc>
          <w:tcPr>
            <w:tcW w:w="395" w:type="pct"/>
            <w:shd w:val="clear" w:color="auto" w:fill="auto"/>
            <w:noWrap/>
            <w:vAlign w:val="bottom"/>
            <w:hideMark/>
          </w:tcPr>
          <w:p w14:paraId="09F3235B"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tc>
        <w:tc>
          <w:tcPr>
            <w:tcW w:w="316" w:type="pct"/>
            <w:shd w:val="clear" w:color="auto" w:fill="auto"/>
            <w:noWrap/>
            <w:vAlign w:val="bottom"/>
            <w:hideMark/>
          </w:tcPr>
          <w:p w14:paraId="4FA00D29"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tc>
        <w:tc>
          <w:tcPr>
            <w:tcW w:w="461" w:type="pct"/>
            <w:shd w:val="clear" w:color="auto" w:fill="auto"/>
            <w:noWrap/>
            <w:vAlign w:val="bottom"/>
            <w:hideMark/>
          </w:tcPr>
          <w:p w14:paraId="4A25B316"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tc>
      </w:tr>
      <w:tr w:rsidR="00443E3F" w:rsidRPr="00156626" w14:paraId="2DE7F8EF" w14:textId="77777777" w:rsidTr="00053096">
        <w:trPr>
          <w:trHeight w:val="542"/>
        </w:trPr>
        <w:tc>
          <w:tcPr>
            <w:tcW w:w="479" w:type="pct"/>
            <w:vMerge/>
            <w:vAlign w:val="center"/>
            <w:hideMark/>
          </w:tcPr>
          <w:p w14:paraId="724DF642" w14:textId="77777777" w:rsidR="00156626" w:rsidRPr="00156626" w:rsidRDefault="00156626" w:rsidP="00156626">
            <w:pPr>
              <w:spacing w:after="0" w:line="240" w:lineRule="auto"/>
              <w:rPr>
                <w:rFonts w:eastAsia="Times New Roman" w:cs="Calibri"/>
                <w:color w:val="000000"/>
                <w:sz w:val="20"/>
                <w:szCs w:val="20"/>
                <w:lang w:eastAsia="es-CO"/>
              </w:rPr>
            </w:pPr>
          </w:p>
        </w:tc>
        <w:tc>
          <w:tcPr>
            <w:tcW w:w="2797" w:type="pct"/>
            <w:shd w:val="clear" w:color="auto" w:fill="auto"/>
            <w:vAlign w:val="center"/>
            <w:hideMark/>
          </w:tcPr>
          <w:p w14:paraId="33ED45B4"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xml:space="preserve">Definir actividades del plan de </w:t>
            </w:r>
            <w:r w:rsidR="0082367F" w:rsidRPr="00156626">
              <w:rPr>
                <w:rFonts w:eastAsia="Times New Roman" w:cs="Calibri"/>
                <w:color w:val="000000"/>
                <w:sz w:val="20"/>
                <w:szCs w:val="20"/>
                <w:lang w:eastAsia="es-CO"/>
              </w:rPr>
              <w:t>acción</w:t>
            </w:r>
            <w:r w:rsidRPr="00156626">
              <w:rPr>
                <w:rFonts w:eastAsia="Times New Roman" w:cs="Calibri"/>
                <w:color w:val="000000"/>
                <w:sz w:val="20"/>
                <w:szCs w:val="20"/>
                <w:lang w:eastAsia="es-CO"/>
              </w:rPr>
              <w:t xml:space="preserve"> anual</w:t>
            </w:r>
          </w:p>
        </w:tc>
        <w:tc>
          <w:tcPr>
            <w:tcW w:w="552" w:type="pct"/>
            <w:shd w:val="clear" w:color="000000" w:fill="BDD7EE"/>
            <w:noWrap/>
            <w:vAlign w:val="bottom"/>
            <w:hideMark/>
          </w:tcPr>
          <w:p w14:paraId="3097CA75" w14:textId="77777777" w:rsidR="00156626" w:rsidRPr="00156626" w:rsidRDefault="00B6747B" w:rsidP="00B6747B">
            <w:pPr>
              <w:spacing w:after="0" w:line="240" w:lineRule="auto"/>
              <w:jc w:val="center"/>
              <w:rPr>
                <w:rFonts w:eastAsia="Times New Roman" w:cs="Calibri"/>
                <w:color w:val="000000"/>
                <w:sz w:val="20"/>
                <w:szCs w:val="20"/>
                <w:lang w:eastAsia="es-CO"/>
              </w:rPr>
            </w:pPr>
            <w:r>
              <w:rPr>
                <w:rFonts w:eastAsia="Times New Roman" w:cs="Calibri"/>
                <w:color w:val="000000"/>
                <w:sz w:val="20"/>
                <w:szCs w:val="20"/>
                <w:lang w:eastAsia="es-CO"/>
              </w:rPr>
              <w:t>X</w:t>
            </w:r>
          </w:p>
        </w:tc>
        <w:tc>
          <w:tcPr>
            <w:tcW w:w="395" w:type="pct"/>
            <w:shd w:val="clear" w:color="auto" w:fill="auto"/>
            <w:noWrap/>
            <w:vAlign w:val="bottom"/>
            <w:hideMark/>
          </w:tcPr>
          <w:p w14:paraId="4A3EA998"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tc>
        <w:tc>
          <w:tcPr>
            <w:tcW w:w="316" w:type="pct"/>
            <w:shd w:val="clear" w:color="auto" w:fill="auto"/>
            <w:noWrap/>
            <w:vAlign w:val="bottom"/>
            <w:hideMark/>
          </w:tcPr>
          <w:p w14:paraId="60FD03CF"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tc>
        <w:tc>
          <w:tcPr>
            <w:tcW w:w="461" w:type="pct"/>
            <w:shd w:val="clear" w:color="auto" w:fill="auto"/>
            <w:noWrap/>
            <w:vAlign w:val="bottom"/>
            <w:hideMark/>
          </w:tcPr>
          <w:p w14:paraId="65880300"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tc>
      </w:tr>
      <w:tr w:rsidR="00443E3F" w:rsidRPr="00156626" w14:paraId="4995D900" w14:textId="77777777" w:rsidTr="00053096">
        <w:trPr>
          <w:trHeight w:val="1837"/>
        </w:trPr>
        <w:tc>
          <w:tcPr>
            <w:tcW w:w="479" w:type="pct"/>
            <w:shd w:val="clear" w:color="auto" w:fill="auto"/>
            <w:vAlign w:val="center"/>
            <w:hideMark/>
          </w:tcPr>
          <w:p w14:paraId="3745ABD0"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xml:space="preserve">Mejoramiento Tecnológico y Operativo de la Gestión Documental </w:t>
            </w:r>
          </w:p>
        </w:tc>
        <w:tc>
          <w:tcPr>
            <w:tcW w:w="2797" w:type="pct"/>
            <w:shd w:val="clear" w:color="auto" w:fill="auto"/>
            <w:noWrap/>
            <w:vAlign w:val="bottom"/>
            <w:hideMark/>
          </w:tcPr>
          <w:p w14:paraId="06DD0CE1" w14:textId="77777777" w:rsidR="00443E3F"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p w14:paraId="6943BDB2" w14:textId="77777777" w:rsidR="00443E3F" w:rsidRDefault="00443E3F" w:rsidP="00443E3F">
            <w:pPr>
              <w:spacing w:after="0" w:line="240" w:lineRule="auto"/>
              <w:rPr>
                <w:rFonts w:cs="Calibri"/>
                <w:color w:val="000000"/>
                <w:sz w:val="20"/>
                <w:szCs w:val="20"/>
                <w:lang w:eastAsia="es-CO"/>
              </w:rPr>
            </w:pPr>
            <w:r>
              <w:rPr>
                <w:rFonts w:cs="Calibri"/>
                <w:color w:val="000000"/>
                <w:sz w:val="20"/>
                <w:szCs w:val="20"/>
              </w:rPr>
              <w:t>Adquirir servidor NAS con respaldo en la nube para mitigar el riesgos de pérdida de la información y permitir la continuidad de los servicios en caso de un daño en la infraestructura física/tecnológica</w:t>
            </w:r>
          </w:p>
          <w:p w14:paraId="66D14B13" w14:textId="77777777" w:rsidR="00156626" w:rsidRPr="00156626" w:rsidRDefault="00156626" w:rsidP="00156626">
            <w:pPr>
              <w:spacing w:after="0" w:line="240" w:lineRule="auto"/>
              <w:rPr>
                <w:rFonts w:eastAsia="Times New Roman" w:cs="Calibri"/>
                <w:color w:val="000000"/>
                <w:sz w:val="20"/>
                <w:szCs w:val="20"/>
                <w:lang w:eastAsia="es-CO"/>
              </w:rPr>
            </w:pPr>
          </w:p>
        </w:tc>
        <w:tc>
          <w:tcPr>
            <w:tcW w:w="552" w:type="pct"/>
            <w:shd w:val="clear" w:color="auto" w:fill="auto"/>
            <w:noWrap/>
            <w:vAlign w:val="bottom"/>
            <w:hideMark/>
          </w:tcPr>
          <w:p w14:paraId="063A09F2"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r w:rsidR="007958C1">
              <w:rPr>
                <w:rFonts w:eastAsia="Times New Roman" w:cs="Calibri"/>
                <w:color w:val="000000"/>
                <w:sz w:val="20"/>
                <w:szCs w:val="20"/>
                <w:lang w:eastAsia="es-CO"/>
              </w:rPr>
              <w:t xml:space="preserve">Tic </w:t>
            </w:r>
          </w:p>
        </w:tc>
        <w:tc>
          <w:tcPr>
            <w:tcW w:w="395" w:type="pct"/>
            <w:shd w:val="clear" w:color="000000" w:fill="BDD7EE"/>
            <w:noWrap/>
            <w:vAlign w:val="bottom"/>
            <w:hideMark/>
          </w:tcPr>
          <w:p w14:paraId="7B9C4DEB"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tc>
        <w:tc>
          <w:tcPr>
            <w:tcW w:w="316" w:type="pct"/>
            <w:shd w:val="clear" w:color="000000" w:fill="BDD7EE"/>
            <w:noWrap/>
            <w:vAlign w:val="bottom"/>
            <w:hideMark/>
          </w:tcPr>
          <w:p w14:paraId="36663BBD"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tc>
        <w:tc>
          <w:tcPr>
            <w:tcW w:w="461" w:type="pct"/>
            <w:shd w:val="clear" w:color="000000" w:fill="BDD7EE"/>
            <w:noWrap/>
            <w:vAlign w:val="bottom"/>
            <w:hideMark/>
          </w:tcPr>
          <w:p w14:paraId="0B0E95CF"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tc>
      </w:tr>
      <w:tr w:rsidR="00443E3F" w:rsidRPr="00156626" w14:paraId="73FD25DE" w14:textId="77777777" w:rsidTr="00053096">
        <w:trPr>
          <w:trHeight w:val="435"/>
        </w:trPr>
        <w:tc>
          <w:tcPr>
            <w:tcW w:w="479" w:type="pct"/>
            <w:shd w:val="clear" w:color="auto" w:fill="auto"/>
            <w:vAlign w:val="bottom"/>
            <w:hideMark/>
          </w:tcPr>
          <w:p w14:paraId="14B2B4B0"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Adquisición de equipos (Plan de Compras PDC)</w:t>
            </w:r>
          </w:p>
        </w:tc>
        <w:tc>
          <w:tcPr>
            <w:tcW w:w="2797" w:type="pct"/>
            <w:shd w:val="clear" w:color="auto" w:fill="auto"/>
            <w:noWrap/>
            <w:vAlign w:val="bottom"/>
            <w:hideMark/>
          </w:tcPr>
          <w:p w14:paraId="26CA75B1" w14:textId="77777777" w:rsidR="00443E3F"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p w14:paraId="4011D228" w14:textId="77777777" w:rsidR="00443E3F" w:rsidRDefault="00443E3F" w:rsidP="00443E3F">
            <w:pPr>
              <w:spacing w:after="0" w:line="240" w:lineRule="auto"/>
              <w:rPr>
                <w:rFonts w:cs="Calibri"/>
                <w:color w:val="000000"/>
                <w:sz w:val="20"/>
                <w:szCs w:val="20"/>
                <w:lang w:eastAsia="es-CO"/>
              </w:rPr>
            </w:pPr>
            <w:r>
              <w:rPr>
                <w:rFonts w:cs="Calibri"/>
                <w:color w:val="000000"/>
                <w:sz w:val="20"/>
                <w:szCs w:val="20"/>
              </w:rPr>
              <w:t>Renovar la planta tecnológica de la entidad, teniendo en cuenta los equipos de los colaboradores , los equipos de red y seguridad perimetral</w:t>
            </w:r>
          </w:p>
          <w:p w14:paraId="06B80D9E" w14:textId="77777777" w:rsidR="00156626" w:rsidRPr="00156626" w:rsidRDefault="00156626" w:rsidP="00156626">
            <w:pPr>
              <w:spacing w:after="0" w:line="240" w:lineRule="auto"/>
              <w:rPr>
                <w:rFonts w:eastAsia="Times New Roman" w:cs="Calibri"/>
                <w:color w:val="000000"/>
                <w:sz w:val="20"/>
                <w:szCs w:val="20"/>
                <w:lang w:eastAsia="es-CO"/>
              </w:rPr>
            </w:pPr>
          </w:p>
        </w:tc>
        <w:tc>
          <w:tcPr>
            <w:tcW w:w="552" w:type="pct"/>
            <w:shd w:val="clear" w:color="auto" w:fill="auto"/>
            <w:noWrap/>
            <w:vAlign w:val="bottom"/>
            <w:hideMark/>
          </w:tcPr>
          <w:p w14:paraId="5DEF2C01"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r w:rsidR="007958C1">
              <w:rPr>
                <w:rFonts w:eastAsia="Times New Roman" w:cs="Calibri"/>
                <w:color w:val="000000"/>
                <w:sz w:val="20"/>
                <w:szCs w:val="20"/>
                <w:lang w:eastAsia="es-CO"/>
              </w:rPr>
              <w:t xml:space="preserve">Tic </w:t>
            </w:r>
          </w:p>
        </w:tc>
        <w:tc>
          <w:tcPr>
            <w:tcW w:w="395" w:type="pct"/>
            <w:shd w:val="clear" w:color="000000" w:fill="BDD7EE"/>
            <w:noWrap/>
            <w:vAlign w:val="bottom"/>
            <w:hideMark/>
          </w:tcPr>
          <w:p w14:paraId="3B7818C0"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tc>
        <w:tc>
          <w:tcPr>
            <w:tcW w:w="316" w:type="pct"/>
            <w:shd w:val="clear" w:color="000000" w:fill="BDD7EE"/>
            <w:noWrap/>
            <w:vAlign w:val="bottom"/>
            <w:hideMark/>
          </w:tcPr>
          <w:p w14:paraId="095A574B"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tc>
        <w:tc>
          <w:tcPr>
            <w:tcW w:w="461" w:type="pct"/>
            <w:shd w:val="clear" w:color="000000" w:fill="BDD7EE"/>
            <w:noWrap/>
            <w:vAlign w:val="bottom"/>
            <w:hideMark/>
          </w:tcPr>
          <w:p w14:paraId="69D38E0B"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tc>
      </w:tr>
      <w:tr w:rsidR="00443E3F" w:rsidRPr="00156626" w14:paraId="0617FBE9" w14:textId="77777777" w:rsidTr="00053096">
        <w:trPr>
          <w:trHeight w:val="510"/>
        </w:trPr>
        <w:tc>
          <w:tcPr>
            <w:tcW w:w="479" w:type="pct"/>
            <w:shd w:val="clear" w:color="auto" w:fill="auto"/>
            <w:vAlign w:val="bottom"/>
            <w:hideMark/>
          </w:tcPr>
          <w:p w14:paraId="51A2A8BD" w14:textId="77777777" w:rsidR="00156626" w:rsidRPr="00156626" w:rsidRDefault="00443E3F"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Capacitación</w:t>
            </w:r>
            <w:r w:rsidR="00156626" w:rsidRPr="00156626">
              <w:rPr>
                <w:rFonts w:eastAsia="Times New Roman" w:cs="Calibri"/>
                <w:color w:val="000000"/>
                <w:sz w:val="20"/>
                <w:szCs w:val="20"/>
                <w:lang w:eastAsia="es-CO"/>
              </w:rPr>
              <w:t xml:space="preserve"> en </w:t>
            </w:r>
            <w:r w:rsidRPr="00156626">
              <w:rPr>
                <w:rFonts w:eastAsia="Times New Roman" w:cs="Calibri"/>
                <w:color w:val="000000"/>
                <w:sz w:val="20"/>
                <w:szCs w:val="20"/>
                <w:lang w:eastAsia="es-CO"/>
              </w:rPr>
              <w:t>gestión</w:t>
            </w:r>
            <w:r w:rsidR="00156626" w:rsidRPr="00156626">
              <w:rPr>
                <w:rFonts w:eastAsia="Times New Roman" w:cs="Calibri"/>
                <w:color w:val="000000"/>
                <w:sz w:val="20"/>
                <w:szCs w:val="20"/>
                <w:lang w:eastAsia="es-CO"/>
              </w:rPr>
              <w:t xml:space="preserve"> del cambio y gestión documental (PIC)</w:t>
            </w:r>
          </w:p>
        </w:tc>
        <w:tc>
          <w:tcPr>
            <w:tcW w:w="2797" w:type="pct"/>
            <w:shd w:val="clear" w:color="auto" w:fill="auto"/>
            <w:noWrap/>
            <w:vAlign w:val="bottom"/>
            <w:hideMark/>
          </w:tcPr>
          <w:p w14:paraId="6830347F" w14:textId="77777777" w:rsidR="00443E3F"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p w14:paraId="1C5AE42D" w14:textId="77777777" w:rsidR="00443E3F" w:rsidRDefault="00443E3F" w:rsidP="00443E3F">
            <w:pPr>
              <w:spacing w:after="0" w:line="240" w:lineRule="auto"/>
              <w:rPr>
                <w:rFonts w:cs="Calibri"/>
                <w:color w:val="000000"/>
                <w:sz w:val="20"/>
                <w:szCs w:val="20"/>
                <w:lang w:eastAsia="es-CO"/>
              </w:rPr>
            </w:pPr>
            <w:r>
              <w:rPr>
                <w:rFonts w:cs="Calibri"/>
                <w:color w:val="000000"/>
                <w:sz w:val="20"/>
                <w:szCs w:val="20"/>
              </w:rPr>
              <w:t>Capacitar al personal en el instrumentos archivísticos y gestión del cambio</w:t>
            </w:r>
          </w:p>
          <w:p w14:paraId="65F0455F" w14:textId="77777777" w:rsidR="00156626" w:rsidRPr="00156626" w:rsidRDefault="00156626" w:rsidP="00156626">
            <w:pPr>
              <w:spacing w:after="0" w:line="240" w:lineRule="auto"/>
              <w:rPr>
                <w:rFonts w:eastAsia="Times New Roman" w:cs="Calibri"/>
                <w:color w:val="000000"/>
                <w:sz w:val="20"/>
                <w:szCs w:val="20"/>
                <w:lang w:eastAsia="es-CO"/>
              </w:rPr>
            </w:pPr>
          </w:p>
        </w:tc>
        <w:tc>
          <w:tcPr>
            <w:tcW w:w="552" w:type="pct"/>
            <w:shd w:val="clear" w:color="000000" w:fill="BDD7EE"/>
            <w:noWrap/>
            <w:vAlign w:val="bottom"/>
            <w:hideMark/>
          </w:tcPr>
          <w:p w14:paraId="4DA2421A" w14:textId="77777777" w:rsidR="00156626" w:rsidRPr="00156626" w:rsidRDefault="00B6747B" w:rsidP="00B6747B">
            <w:pPr>
              <w:spacing w:after="0" w:line="240" w:lineRule="auto"/>
              <w:jc w:val="center"/>
              <w:rPr>
                <w:rFonts w:eastAsia="Times New Roman" w:cs="Calibri"/>
                <w:color w:val="000000"/>
                <w:sz w:val="20"/>
                <w:szCs w:val="20"/>
                <w:lang w:eastAsia="es-CO"/>
              </w:rPr>
            </w:pPr>
            <w:r>
              <w:rPr>
                <w:rFonts w:eastAsia="Times New Roman" w:cs="Calibri"/>
                <w:color w:val="000000"/>
                <w:sz w:val="20"/>
                <w:szCs w:val="20"/>
                <w:lang w:eastAsia="es-CO"/>
              </w:rPr>
              <w:t>X</w:t>
            </w:r>
            <w:r w:rsidR="007958C1">
              <w:rPr>
                <w:rFonts w:eastAsia="Times New Roman" w:cs="Calibri"/>
                <w:color w:val="000000"/>
                <w:sz w:val="20"/>
                <w:szCs w:val="20"/>
                <w:lang w:eastAsia="es-CO"/>
              </w:rPr>
              <w:t>tic y gestion documental</w:t>
            </w:r>
          </w:p>
        </w:tc>
        <w:tc>
          <w:tcPr>
            <w:tcW w:w="395" w:type="pct"/>
            <w:shd w:val="clear" w:color="000000" w:fill="BDD7EE"/>
            <w:noWrap/>
            <w:vAlign w:val="bottom"/>
            <w:hideMark/>
          </w:tcPr>
          <w:p w14:paraId="64CEAB32" w14:textId="77777777" w:rsidR="00156626" w:rsidRPr="00156626" w:rsidRDefault="00B6747B" w:rsidP="00B6747B">
            <w:pPr>
              <w:spacing w:after="0" w:line="240" w:lineRule="auto"/>
              <w:jc w:val="center"/>
              <w:rPr>
                <w:rFonts w:eastAsia="Times New Roman" w:cs="Calibri"/>
                <w:color w:val="000000"/>
                <w:sz w:val="20"/>
                <w:szCs w:val="20"/>
                <w:lang w:eastAsia="es-CO"/>
              </w:rPr>
            </w:pPr>
            <w:r>
              <w:rPr>
                <w:rFonts w:eastAsia="Times New Roman" w:cs="Calibri"/>
                <w:color w:val="000000"/>
                <w:sz w:val="20"/>
                <w:szCs w:val="20"/>
                <w:lang w:eastAsia="es-CO"/>
              </w:rPr>
              <w:t>X</w:t>
            </w:r>
          </w:p>
        </w:tc>
        <w:tc>
          <w:tcPr>
            <w:tcW w:w="316" w:type="pct"/>
            <w:shd w:val="clear" w:color="000000" w:fill="BDD7EE"/>
            <w:noWrap/>
            <w:vAlign w:val="bottom"/>
            <w:hideMark/>
          </w:tcPr>
          <w:p w14:paraId="678A8F81" w14:textId="77777777" w:rsidR="00156626" w:rsidRPr="00156626" w:rsidRDefault="00B6747B" w:rsidP="00B6747B">
            <w:pPr>
              <w:spacing w:after="0" w:line="240" w:lineRule="auto"/>
              <w:jc w:val="center"/>
              <w:rPr>
                <w:rFonts w:eastAsia="Times New Roman" w:cs="Calibri"/>
                <w:color w:val="000000"/>
                <w:sz w:val="20"/>
                <w:szCs w:val="20"/>
                <w:lang w:eastAsia="es-CO"/>
              </w:rPr>
            </w:pPr>
            <w:r>
              <w:rPr>
                <w:rFonts w:eastAsia="Times New Roman" w:cs="Calibri"/>
                <w:color w:val="000000"/>
                <w:sz w:val="20"/>
                <w:szCs w:val="20"/>
                <w:lang w:eastAsia="es-CO"/>
              </w:rPr>
              <w:t>X</w:t>
            </w:r>
          </w:p>
        </w:tc>
        <w:tc>
          <w:tcPr>
            <w:tcW w:w="461" w:type="pct"/>
            <w:shd w:val="clear" w:color="000000" w:fill="BDD7EE"/>
            <w:noWrap/>
            <w:vAlign w:val="bottom"/>
            <w:hideMark/>
          </w:tcPr>
          <w:p w14:paraId="49B028BF" w14:textId="77777777" w:rsidR="00156626" w:rsidRPr="00156626" w:rsidRDefault="00B6747B" w:rsidP="00B6747B">
            <w:pPr>
              <w:spacing w:after="0" w:line="240" w:lineRule="auto"/>
              <w:jc w:val="center"/>
              <w:rPr>
                <w:rFonts w:eastAsia="Times New Roman" w:cs="Calibri"/>
                <w:color w:val="000000"/>
                <w:sz w:val="20"/>
                <w:szCs w:val="20"/>
                <w:lang w:eastAsia="es-CO"/>
              </w:rPr>
            </w:pPr>
            <w:r>
              <w:rPr>
                <w:rFonts w:eastAsia="Times New Roman" w:cs="Calibri"/>
                <w:color w:val="000000"/>
                <w:sz w:val="20"/>
                <w:szCs w:val="20"/>
                <w:lang w:eastAsia="es-CO"/>
              </w:rPr>
              <w:t>X</w:t>
            </w:r>
          </w:p>
        </w:tc>
      </w:tr>
      <w:tr w:rsidR="00443E3F" w:rsidRPr="00156626" w14:paraId="599C881D" w14:textId="77777777" w:rsidTr="00053096">
        <w:trPr>
          <w:trHeight w:val="765"/>
        </w:trPr>
        <w:tc>
          <w:tcPr>
            <w:tcW w:w="479" w:type="pct"/>
            <w:shd w:val="clear" w:color="auto" w:fill="auto"/>
            <w:vAlign w:val="center"/>
            <w:hideMark/>
          </w:tcPr>
          <w:p w14:paraId="6127C8EC"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xml:space="preserve">Mejoramiento de la plataforma de soporte tecnológico para la </w:t>
            </w:r>
            <w:r w:rsidRPr="00156626">
              <w:rPr>
                <w:rFonts w:eastAsia="Times New Roman" w:cs="Calibri"/>
                <w:color w:val="000000"/>
                <w:sz w:val="20"/>
                <w:szCs w:val="20"/>
                <w:lang w:eastAsia="es-CO"/>
              </w:rPr>
              <w:lastRenderedPageBreak/>
              <w:t>gestión de PQRD (Plan Estratégico Informático-PETI)</w:t>
            </w:r>
          </w:p>
        </w:tc>
        <w:tc>
          <w:tcPr>
            <w:tcW w:w="2797" w:type="pct"/>
            <w:shd w:val="clear" w:color="auto" w:fill="auto"/>
            <w:vAlign w:val="center"/>
            <w:hideMark/>
          </w:tcPr>
          <w:p w14:paraId="4E53F72D" w14:textId="77777777" w:rsidR="00443E3F"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lastRenderedPageBreak/>
              <w:t> </w:t>
            </w:r>
          </w:p>
          <w:p w14:paraId="063E5357" w14:textId="77777777" w:rsidR="00443E3F" w:rsidRDefault="00443E3F" w:rsidP="00443E3F">
            <w:pPr>
              <w:spacing w:after="0" w:line="240" w:lineRule="auto"/>
              <w:rPr>
                <w:rFonts w:cs="Calibri"/>
                <w:color w:val="000000"/>
                <w:sz w:val="20"/>
                <w:szCs w:val="20"/>
                <w:lang w:eastAsia="es-CO"/>
              </w:rPr>
            </w:pPr>
            <w:r>
              <w:rPr>
                <w:rFonts w:cs="Calibri"/>
                <w:color w:val="000000"/>
                <w:sz w:val="20"/>
                <w:szCs w:val="20"/>
              </w:rPr>
              <w:t>Sistematizar el proceso de recepción de PQRSD en la entidad a través de las TIC.</w:t>
            </w:r>
          </w:p>
          <w:p w14:paraId="200FE9DA" w14:textId="77777777" w:rsidR="00156626" w:rsidRPr="00156626" w:rsidRDefault="00156626" w:rsidP="00156626">
            <w:pPr>
              <w:spacing w:after="0" w:line="240" w:lineRule="auto"/>
              <w:rPr>
                <w:rFonts w:eastAsia="Times New Roman" w:cs="Calibri"/>
                <w:color w:val="000000"/>
                <w:sz w:val="20"/>
                <w:szCs w:val="20"/>
                <w:lang w:eastAsia="es-CO"/>
              </w:rPr>
            </w:pPr>
          </w:p>
        </w:tc>
        <w:tc>
          <w:tcPr>
            <w:tcW w:w="552" w:type="pct"/>
            <w:shd w:val="clear" w:color="auto" w:fill="auto"/>
            <w:noWrap/>
            <w:vAlign w:val="bottom"/>
            <w:hideMark/>
          </w:tcPr>
          <w:p w14:paraId="1D8B2158"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r w:rsidR="007958C1">
              <w:rPr>
                <w:rFonts w:eastAsia="Times New Roman" w:cs="Calibri"/>
                <w:color w:val="000000"/>
                <w:sz w:val="20"/>
                <w:szCs w:val="20"/>
                <w:lang w:eastAsia="es-CO"/>
              </w:rPr>
              <w:t xml:space="preserve">Tic </w:t>
            </w:r>
          </w:p>
        </w:tc>
        <w:tc>
          <w:tcPr>
            <w:tcW w:w="395" w:type="pct"/>
            <w:shd w:val="clear" w:color="000000" w:fill="BDD7EE"/>
            <w:noWrap/>
            <w:vAlign w:val="bottom"/>
            <w:hideMark/>
          </w:tcPr>
          <w:p w14:paraId="7D8AFBF1"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tc>
        <w:tc>
          <w:tcPr>
            <w:tcW w:w="316" w:type="pct"/>
            <w:shd w:val="clear" w:color="000000" w:fill="BDD7EE"/>
            <w:noWrap/>
            <w:vAlign w:val="bottom"/>
            <w:hideMark/>
          </w:tcPr>
          <w:p w14:paraId="57F0379F"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tc>
        <w:tc>
          <w:tcPr>
            <w:tcW w:w="461" w:type="pct"/>
            <w:shd w:val="clear" w:color="000000" w:fill="BDD7EE"/>
            <w:noWrap/>
            <w:vAlign w:val="bottom"/>
            <w:hideMark/>
          </w:tcPr>
          <w:p w14:paraId="3592BE55"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tc>
      </w:tr>
      <w:tr w:rsidR="00443E3F" w:rsidRPr="00156626" w14:paraId="257253A8" w14:textId="77777777" w:rsidTr="00053096">
        <w:trPr>
          <w:trHeight w:val="510"/>
        </w:trPr>
        <w:tc>
          <w:tcPr>
            <w:tcW w:w="479" w:type="pct"/>
            <w:shd w:val="clear" w:color="auto" w:fill="auto"/>
            <w:vAlign w:val="center"/>
            <w:hideMark/>
          </w:tcPr>
          <w:p w14:paraId="651E9414" w14:textId="77777777" w:rsidR="00156626" w:rsidRPr="00156626" w:rsidRDefault="0005309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lastRenderedPageBreak/>
              <w:t>Gestión</w:t>
            </w:r>
            <w:r w:rsidR="00156626" w:rsidRPr="00156626">
              <w:rPr>
                <w:rFonts w:eastAsia="Times New Roman" w:cs="Calibri"/>
                <w:color w:val="000000"/>
                <w:sz w:val="20"/>
                <w:szCs w:val="20"/>
                <w:lang w:eastAsia="es-CO"/>
              </w:rPr>
              <w:t xml:space="preserve"> del cambio seguridad informática y de infraestructura tecnológica (PIC)</w:t>
            </w:r>
          </w:p>
        </w:tc>
        <w:tc>
          <w:tcPr>
            <w:tcW w:w="2797" w:type="pct"/>
            <w:shd w:val="clear" w:color="auto" w:fill="auto"/>
            <w:vAlign w:val="center"/>
            <w:hideMark/>
          </w:tcPr>
          <w:p w14:paraId="6123B169" w14:textId="77777777" w:rsidR="00443E3F"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p w14:paraId="3159E36F" w14:textId="77777777" w:rsidR="00443E3F" w:rsidRDefault="00443E3F" w:rsidP="00443E3F">
            <w:pPr>
              <w:spacing w:after="0" w:line="240" w:lineRule="auto"/>
              <w:rPr>
                <w:rFonts w:cs="Calibri"/>
                <w:color w:val="000000"/>
                <w:sz w:val="20"/>
                <w:szCs w:val="20"/>
                <w:lang w:eastAsia="es-CO"/>
              </w:rPr>
            </w:pPr>
            <w:r>
              <w:rPr>
                <w:rFonts w:cs="Calibri"/>
                <w:color w:val="000000"/>
                <w:sz w:val="20"/>
                <w:szCs w:val="20"/>
              </w:rPr>
              <w:t>Socializar las políticas de seguridad de la información y los protocolos de buenas prácticas establecidos en la entidad.</w:t>
            </w:r>
          </w:p>
          <w:p w14:paraId="6076EE71" w14:textId="77777777" w:rsidR="00156626" w:rsidRPr="00156626" w:rsidRDefault="00156626" w:rsidP="00156626">
            <w:pPr>
              <w:spacing w:after="0" w:line="240" w:lineRule="auto"/>
              <w:rPr>
                <w:rFonts w:eastAsia="Times New Roman" w:cs="Calibri"/>
                <w:color w:val="000000"/>
                <w:sz w:val="20"/>
                <w:szCs w:val="20"/>
                <w:lang w:eastAsia="es-CO"/>
              </w:rPr>
            </w:pPr>
          </w:p>
        </w:tc>
        <w:tc>
          <w:tcPr>
            <w:tcW w:w="552" w:type="pct"/>
            <w:shd w:val="clear" w:color="000000" w:fill="BDD7EE"/>
            <w:noWrap/>
            <w:vAlign w:val="bottom"/>
            <w:hideMark/>
          </w:tcPr>
          <w:p w14:paraId="4DA64C14"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r w:rsidR="007958C1">
              <w:rPr>
                <w:rFonts w:eastAsia="Times New Roman" w:cs="Calibri"/>
                <w:color w:val="000000"/>
                <w:sz w:val="20"/>
                <w:szCs w:val="20"/>
                <w:lang w:eastAsia="es-CO"/>
              </w:rPr>
              <w:t xml:space="preserve">Tic </w:t>
            </w:r>
          </w:p>
        </w:tc>
        <w:tc>
          <w:tcPr>
            <w:tcW w:w="395" w:type="pct"/>
            <w:shd w:val="clear" w:color="000000" w:fill="BDD7EE"/>
            <w:noWrap/>
            <w:vAlign w:val="bottom"/>
            <w:hideMark/>
          </w:tcPr>
          <w:p w14:paraId="7FC16BBC"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tc>
        <w:tc>
          <w:tcPr>
            <w:tcW w:w="316" w:type="pct"/>
            <w:shd w:val="clear" w:color="000000" w:fill="BDD7EE"/>
            <w:noWrap/>
            <w:vAlign w:val="bottom"/>
            <w:hideMark/>
          </w:tcPr>
          <w:p w14:paraId="3A4F0EA6"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tc>
        <w:tc>
          <w:tcPr>
            <w:tcW w:w="461" w:type="pct"/>
            <w:shd w:val="clear" w:color="000000" w:fill="BDD7EE"/>
            <w:noWrap/>
            <w:vAlign w:val="bottom"/>
            <w:hideMark/>
          </w:tcPr>
          <w:p w14:paraId="05F1B9D2" w14:textId="77777777" w:rsidR="00156626" w:rsidRPr="00156626" w:rsidRDefault="00156626" w:rsidP="00156626">
            <w:pPr>
              <w:spacing w:after="0" w:line="240" w:lineRule="auto"/>
              <w:rPr>
                <w:rFonts w:eastAsia="Times New Roman" w:cs="Calibri"/>
                <w:color w:val="000000"/>
                <w:sz w:val="20"/>
                <w:szCs w:val="20"/>
                <w:lang w:eastAsia="es-CO"/>
              </w:rPr>
            </w:pPr>
            <w:r w:rsidRPr="00156626">
              <w:rPr>
                <w:rFonts w:eastAsia="Times New Roman" w:cs="Calibri"/>
                <w:color w:val="000000"/>
                <w:sz w:val="20"/>
                <w:szCs w:val="20"/>
                <w:lang w:eastAsia="es-CO"/>
              </w:rPr>
              <w:t> </w:t>
            </w:r>
          </w:p>
        </w:tc>
      </w:tr>
    </w:tbl>
    <w:p w14:paraId="2E000782" w14:textId="77777777" w:rsidR="00F644EA" w:rsidRDefault="00F644EA" w:rsidP="00DB4408">
      <w:pPr>
        <w:jc w:val="both"/>
        <w:rPr>
          <w:rFonts w:ascii="Arial" w:hAnsi="Arial" w:cs="Arial"/>
          <w:sz w:val="24"/>
          <w:szCs w:val="24"/>
        </w:rPr>
      </w:pPr>
    </w:p>
    <w:p w14:paraId="522CD7E6" w14:textId="77777777" w:rsidR="0082367F" w:rsidRDefault="0082367F" w:rsidP="00DB4408">
      <w:pPr>
        <w:jc w:val="both"/>
        <w:rPr>
          <w:rFonts w:ascii="Arial" w:hAnsi="Arial" w:cs="Arial"/>
          <w:sz w:val="24"/>
          <w:szCs w:val="24"/>
        </w:rPr>
      </w:pPr>
    </w:p>
    <w:p w14:paraId="1D636BF2" w14:textId="77777777" w:rsidR="007C3FFF" w:rsidRPr="00DB4408" w:rsidRDefault="007C3FFF" w:rsidP="00DB4408">
      <w:pPr>
        <w:numPr>
          <w:ilvl w:val="1"/>
          <w:numId w:val="2"/>
        </w:numPr>
        <w:spacing w:after="0"/>
        <w:ind w:left="426"/>
        <w:jc w:val="both"/>
        <w:rPr>
          <w:rFonts w:ascii="Arial" w:hAnsi="Arial" w:cs="Arial"/>
          <w:sz w:val="24"/>
          <w:szCs w:val="24"/>
        </w:rPr>
      </w:pPr>
      <w:r w:rsidRPr="00DB4408">
        <w:rPr>
          <w:rFonts w:ascii="Arial" w:hAnsi="Arial" w:cs="Arial"/>
          <w:sz w:val="24"/>
          <w:szCs w:val="24"/>
        </w:rPr>
        <w:t>FORMULACIÓN DE</w:t>
      </w:r>
      <w:r w:rsidR="0082367F">
        <w:rPr>
          <w:rFonts w:ascii="Arial" w:hAnsi="Arial" w:cs="Arial"/>
          <w:sz w:val="24"/>
          <w:szCs w:val="24"/>
        </w:rPr>
        <w:t>L</w:t>
      </w:r>
      <w:r w:rsidRPr="00DB4408">
        <w:rPr>
          <w:rFonts w:ascii="Arial" w:hAnsi="Arial" w:cs="Arial"/>
          <w:sz w:val="24"/>
          <w:szCs w:val="24"/>
        </w:rPr>
        <w:t xml:space="preserve"> PLAN</w:t>
      </w:r>
      <w:r w:rsidR="0082367F">
        <w:rPr>
          <w:rFonts w:ascii="Arial" w:hAnsi="Arial" w:cs="Arial"/>
          <w:sz w:val="24"/>
          <w:szCs w:val="24"/>
        </w:rPr>
        <w:t xml:space="preserve"> DE ACCIÓN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4"/>
        <w:gridCol w:w="770"/>
        <w:gridCol w:w="1310"/>
        <w:gridCol w:w="1527"/>
        <w:gridCol w:w="1610"/>
        <w:gridCol w:w="1977"/>
      </w:tblGrid>
      <w:tr w:rsidR="003118DE" w:rsidRPr="00DB4408" w14:paraId="0EAD2F28" w14:textId="77777777" w:rsidTr="009E31AF">
        <w:trPr>
          <w:trHeight w:val="495"/>
        </w:trPr>
        <w:tc>
          <w:tcPr>
            <w:tcW w:w="925" w:type="pct"/>
            <w:shd w:val="clear" w:color="000000" w:fill="C6EFCE"/>
            <w:vAlign w:val="center"/>
            <w:hideMark/>
          </w:tcPr>
          <w:p w14:paraId="0A30F125" w14:textId="77777777" w:rsidR="00350430" w:rsidRPr="00DB4408" w:rsidRDefault="00350430" w:rsidP="00DB4408">
            <w:pPr>
              <w:spacing w:after="0"/>
              <w:jc w:val="center"/>
              <w:rPr>
                <w:rFonts w:ascii="Arial" w:eastAsia="Times New Roman" w:hAnsi="Arial" w:cs="Arial"/>
                <w:color w:val="006100"/>
                <w:sz w:val="24"/>
                <w:szCs w:val="24"/>
                <w:lang w:val="es-ES" w:eastAsia="es-ES"/>
              </w:rPr>
            </w:pPr>
            <w:r w:rsidRPr="00DB4408">
              <w:rPr>
                <w:rFonts w:ascii="Arial" w:eastAsia="Times New Roman" w:hAnsi="Arial" w:cs="Arial"/>
                <w:color w:val="006100"/>
                <w:sz w:val="24"/>
                <w:szCs w:val="24"/>
                <w:lang w:eastAsia="es-ES"/>
              </w:rPr>
              <w:t xml:space="preserve">OBJETIVO </w:t>
            </w:r>
          </w:p>
        </w:tc>
        <w:tc>
          <w:tcPr>
            <w:tcW w:w="436" w:type="pct"/>
            <w:shd w:val="clear" w:color="000000" w:fill="C6EFCE"/>
            <w:vAlign w:val="center"/>
            <w:hideMark/>
          </w:tcPr>
          <w:p w14:paraId="129FBDD5" w14:textId="77777777" w:rsidR="00350430" w:rsidRPr="00DB4408" w:rsidRDefault="00350430" w:rsidP="00DB4408">
            <w:pPr>
              <w:spacing w:after="0"/>
              <w:jc w:val="center"/>
              <w:rPr>
                <w:rFonts w:ascii="Arial" w:eastAsia="Times New Roman" w:hAnsi="Arial" w:cs="Arial"/>
                <w:color w:val="006100"/>
                <w:sz w:val="24"/>
                <w:szCs w:val="24"/>
                <w:lang w:val="es-ES" w:eastAsia="es-ES"/>
              </w:rPr>
            </w:pPr>
            <w:r w:rsidRPr="00DB4408">
              <w:rPr>
                <w:rFonts w:ascii="Arial" w:eastAsia="Times New Roman" w:hAnsi="Arial" w:cs="Arial"/>
                <w:color w:val="006100"/>
                <w:sz w:val="24"/>
                <w:szCs w:val="24"/>
                <w:lang w:eastAsia="es-ES"/>
              </w:rPr>
              <w:t>META</w:t>
            </w:r>
          </w:p>
        </w:tc>
        <w:tc>
          <w:tcPr>
            <w:tcW w:w="742" w:type="pct"/>
            <w:shd w:val="clear" w:color="000000" w:fill="C6EFCE"/>
            <w:vAlign w:val="center"/>
            <w:hideMark/>
          </w:tcPr>
          <w:p w14:paraId="1542605C" w14:textId="77777777" w:rsidR="00350430" w:rsidRPr="00DB4408" w:rsidRDefault="00350430" w:rsidP="00DB4408">
            <w:pPr>
              <w:spacing w:after="0"/>
              <w:jc w:val="center"/>
              <w:rPr>
                <w:rFonts w:ascii="Arial" w:eastAsia="Times New Roman" w:hAnsi="Arial" w:cs="Arial"/>
                <w:color w:val="006100"/>
                <w:sz w:val="24"/>
                <w:szCs w:val="24"/>
                <w:lang w:val="es-ES" w:eastAsia="es-ES"/>
              </w:rPr>
            </w:pPr>
            <w:r w:rsidRPr="00DB4408">
              <w:rPr>
                <w:rFonts w:ascii="Arial" w:eastAsia="Times New Roman" w:hAnsi="Arial" w:cs="Arial"/>
                <w:color w:val="006100"/>
                <w:sz w:val="24"/>
                <w:szCs w:val="24"/>
                <w:lang w:eastAsia="es-ES"/>
              </w:rPr>
              <w:t>ALCANCE</w:t>
            </w:r>
          </w:p>
        </w:tc>
        <w:tc>
          <w:tcPr>
            <w:tcW w:w="865" w:type="pct"/>
            <w:shd w:val="clear" w:color="000000" w:fill="C6EFCE"/>
            <w:vAlign w:val="center"/>
            <w:hideMark/>
          </w:tcPr>
          <w:p w14:paraId="2E7763F1" w14:textId="77777777" w:rsidR="00350430" w:rsidRPr="00DB4408" w:rsidRDefault="00F55FF6" w:rsidP="00DB4408">
            <w:pPr>
              <w:spacing w:after="0"/>
              <w:jc w:val="center"/>
              <w:rPr>
                <w:rFonts w:ascii="Arial" w:eastAsia="Times New Roman" w:hAnsi="Arial" w:cs="Arial"/>
                <w:color w:val="006100"/>
                <w:sz w:val="24"/>
                <w:szCs w:val="24"/>
                <w:lang w:val="es-ES" w:eastAsia="es-ES"/>
              </w:rPr>
            </w:pPr>
            <w:r w:rsidRPr="00DB4408">
              <w:rPr>
                <w:rFonts w:ascii="Arial" w:eastAsia="Times New Roman" w:hAnsi="Arial" w:cs="Arial"/>
                <w:color w:val="006100"/>
                <w:sz w:val="24"/>
                <w:szCs w:val="24"/>
                <w:lang w:eastAsia="es-ES"/>
              </w:rPr>
              <w:t>ACCIONES</w:t>
            </w:r>
          </w:p>
        </w:tc>
        <w:tc>
          <w:tcPr>
            <w:tcW w:w="912" w:type="pct"/>
            <w:shd w:val="clear" w:color="000000" w:fill="C6EFCE"/>
            <w:vAlign w:val="center"/>
            <w:hideMark/>
          </w:tcPr>
          <w:p w14:paraId="3541E912" w14:textId="77777777" w:rsidR="00350430" w:rsidRPr="00DB4408" w:rsidRDefault="00350430" w:rsidP="00DB4408">
            <w:pPr>
              <w:spacing w:after="0"/>
              <w:jc w:val="center"/>
              <w:rPr>
                <w:rFonts w:ascii="Arial" w:eastAsia="Times New Roman" w:hAnsi="Arial" w:cs="Arial"/>
                <w:color w:val="006100"/>
                <w:sz w:val="24"/>
                <w:szCs w:val="24"/>
                <w:lang w:val="es-ES" w:eastAsia="es-ES"/>
              </w:rPr>
            </w:pPr>
            <w:r w:rsidRPr="00DB4408">
              <w:rPr>
                <w:rFonts w:ascii="Arial" w:eastAsia="Times New Roman" w:hAnsi="Arial" w:cs="Arial"/>
                <w:color w:val="006100"/>
                <w:sz w:val="24"/>
                <w:szCs w:val="24"/>
                <w:lang w:eastAsia="es-ES"/>
              </w:rPr>
              <w:t>INDICADORES</w:t>
            </w:r>
          </w:p>
        </w:tc>
        <w:tc>
          <w:tcPr>
            <w:tcW w:w="1120" w:type="pct"/>
            <w:shd w:val="clear" w:color="000000" w:fill="C6EFCE"/>
            <w:vAlign w:val="center"/>
            <w:hideMark/>
          </w:tcPr>
          <w:p w14:paraId="3C972D2F" w14:textId="77777777" w:rsidR="00350430" w:rsidRPr="00DB4408" w:rsidRDefault="00350430" w:rsidP="00DB4408">
            <w:pPr>
              <w:spacing w:after="0"/>
              <w:jc w:val="center"/>
              <w:rPr>
                <w:rFonts w:ascii="Arial" w:eastAsia="Times New Roman" w:hAnsi="Arial" w:cs="Arial"/>
                <w:color w:val="006100"/>
                <w:sz w:val="24"/>
                <w:szCs w:val="24"/>
                <w:lang w:val="es-ES" w:eastAsia="es-ES"/>
              </w:rPr>
            </w:pPr>
            <w:r w:rsidRPr="00DB4408">
              <w:rPr>
                <w:rFonts w:ascii="Arial" w:eastAsia="Times New Roman" w:hAnsi="Arial" w:cs="Arial"/>
                <w:color w:val="006100"/>
                <w:sz w:val="24"/>
                <w:szCs w:val="24"/>
                <w:lang w:eastAsia="es-ES"/>
              </w:rPr>
              <w:t>RESPONSABLES</w:t>
            </w:r>
          </w:p>
        </w:tc>
      </w:tr>
      <w:tr w:rsidR="003118DE" w:rsidRPr="00DB4408" w14:paraId="78B7AE8F" w14:textId="77777777" w:rsidTr="009E31AF">
        <w:trPr>
          <w:trHeight w:val="765"/>
        </w:trPr>
        <w:tc>
          <w:tcPr>
            <w:tcW w:w="925" w:type="pct"/>
            <w:vMerge w:val="restart"/>
            <w:shd w:val="clear" w:color="auto" w:fill="auto"/>
            <w:vAlign w:val="center"/>
          </w:tcPr>
          <w:p w14:paraId="24F6C529" w14:textId="77777777" w:rsidR="00350430" w:rsidRPr="0056765D" w:rsidRDefault="0056765D" w:rsidP="00DB4408">
            <w:pPr>
              <w:spacing w:after="0"/>
              <w:rPr>
                <w:rFonts w:ascii="Arial" w:eastAsia="Times New Roman" w:hAnsi="Arial" w:cs="Arial"/>
                <w:color w:val="000000"/>
                <w:sz w:val="16"/>
                <w:szCs w:val="16"/>
                <w:lang w:val="es-ES" w:eastAsia="es-ES"/>
              </w:rPr>
            </w:pPr>
            <w:r w:rsidRPr="0056765D">
              <w:rPr>
                <w:rFonts w:ascii="Arial" w:eastAsia="Times New Roman" w:hAnsi="Arial" w:cs="Arial"/>
                <w:color w:val="000000"/>
                <w:sz w:val="16"/>
                <w:szCs w:val="16"/>
                <w:lang w:val="es-ES" w:eastAsia="es-ES"/>
              </w:rPr>
              <w:t>Actualizar el Programa de Gestión Documental PGD</w:t>
            </w:r>
          </w:p>
        </w:tc>
        <w:tc>
          <w:tcPr>
            <w:tcW w:w="436" w:type="pct"/>
            <w:vMerge w:val="restart"/>
            <w:shd w:val="clear" w:color="auto" w:fill="auto"/>
            <w:vAlign w:val="center"/>
          </w:tcPr>
          <w:p w14:paraId="29F66F24" w14:textId="77777777" w:rsidR="00350430" w:rsidRPr="0056765D" w:rsidRDefault="008679A3" w:rsidP="00DB4408">
            <w:pPr>
              <w:spacing w:after="0"/>
              <w:rPr>
                <w:rFonts w:ascii="Arial" w:eastAsia="Times New Roman" w:hAnsi="Arial" w:cs="Arial"/>
                <w:color w:val="000000"/>
                <w:sz w:val="16"/>
                <w:szCs w:val="16"/>
                <w:lang w:val="es-ES" w:eastAsia="es-ES"/>
              </w:rPr>
            </w:pPr>
            <w:r>
              <w:rPr>
                <w:rFonts w:ascii="Arial" w:eastAsia="Times New Roman" w:hAnsi="Arial" w:cs="Arial"/>
                <w:color w:val="000000"/>
                <w:sz w:val="16"/>
                <w:szCs w:val="16"/>
                <w:lang w:val="es-ES" w:eastAsia="es-ES"/>
              </w:rPr>
              <w:t xml:space="preserve">100% </w:t>
            </w:r>
          </w:p>
        </w:tc>
        <w:tc>
          <w:tcPr>
            <w:tcW w:w="742" w:type="pct"/>
            <w:vMerge w:val="restart"/>
            <w:shd w:val="clear" w:color="auto" w:fill="auto"/>
            <w:vAlign w:val="center"/>
          </w:tcPr>
          <w:p w14:paraId="6E128939" w14:textId="77777777" w:rsidR="00350430" w:rsidRPr="000A302F" w:rsidRDefault="008679A3" w:rsidP="00DB4408">
            <w:pPr>
              <w:spacing w:after="0"/>
              <w:rPr>
                <w:rFonts w:ascii="Arial" w:eastAsia="Times New Roman" w:hAnsi="Arial" w:cs="Arial"/>
                <w:color w:val="000000"/>
                <w:sz w:val="16"/>
                <w:szCs w:val="16"/>
                <w:lang w:val="es-ES" w:eastAsia="es-ES"/>
              </w:rPr>
            </w:pPr>
            <w:r>
              <w:rPr>
                <w:rFonts w:ascii="Arial" w:eastAsia="Times New Roman" w:hAnsi="Arial" w:cs="Arial"/>
                <w:color w:val="000000"/>
                <w:sz w:val="16"/>
                <w:szCs w:val="16"/>
                <w:lang w:val="es-ES" w:eastAsia="es-ES"/>
              </w:rPr>
              <w:t>I</w:t>
            </w:r>
            <w:r w:rsidR="000A302F" w:rsidRPr="000A302F">
              <w:rPr>
                <w:rFonts w:ascii="Arial" w:eastAsia="Times New Roman" w:hAnsi="Arial" w:cs="Arial"/>
                <w:color w:val="000000"/>
                <w:sz w:val="16"/>
                <w:szCs w:val="16"/>
                <w:lang w:val="es-ES" w:eastAsia="es-ES"/>
              </w:rPr>
              <w:t>mplementar el PGD</w:t>
            </w:r>
          </w:p>
        </w:tc>
        <w:tc>
          <w:tcPr>
            <w:tcW w:w="865" w:type="pct"/>
            <w:shd w:val="clear" w:color="auto" w:fill="auto"/>
            <w:vAlign w:val="center"/>
          </w:tcPr>
          <w:p w14:paraId="5827450B" w14:textId="77777777" w:rsidR="00350430" w:rsidRPr="000A302F" w:rsidRDefault="000A302F" w:rsidP="000A302F">
            <w:pPr>
              <w:spacing w:after="0" w:line="240" w:lineRule="auto"/>
              <w:rPr>
                <w:rFonts w:ascii="Arial" w:eastAsia="Times New Roman" w:hAnsi="Arial" w:cs="Arial"/>
                <w:color w:val="000000"/>
                <w:sz w:val="24"/>
                <w:szCs w:val="24"/>
                <w:lang w:eastAsia="es-ES"/>
              </w:rPr>
            </w:pPr>
            <w:r>
              <w:rPr>
                <w:rFonts w:cs="Calibri"/>
                <w:color w:val="000000"/>
                <w:sz w:val="20"/>
                <w:szCs w:val="20"/>
              </w:rPr>
              <w:t>Conformar el equipo de profesionales para armonizar el PGD con los demás sistemas de gestión</w:t>
            </w:r>
          </w:p>
        </w:tc>
        <w:tc>
          <w:tcPr>
            <w:tcW w:w="912" w:type="pct"/>
            <w:shd w:val="clear" w:color="auto" w:fill="auto"/>
            <w:vAlign w:val="center"/>
            <w:hideMark/>
          </w:tcPr>
          <w:p w14:paraId="7590A237" w14:textId="77777777" w:rsidR="00350430" w:rsidRPr="00DB4408" w:rsidRDefault="00350430" w:rsidP="00DB4408">
            <w:pPr>
              <w:spacing w:after="0"/>
              <w:rPr>
                <w:rFonts w:ascii="Arial" w:eastAsia="Times New Roman" w:hAnsi="Arial" w:cs="Arial"/>
                <w:color w:val="000000"/>
                <w:sz w:val="24"/>
                <w:szCs w:val="24"/>
                <w:lang w:val="es-ES" w:eastAsia="es-ES"/>
              </w:rPr>
            </w:pPr>
            <w:r w:rsidRPr="00DB4408">
              <w:rPr>
                <w:rFonts w:ascii="Arial" w:eastAsia="Times New Roman" w:hAnsi="Arial" w:cs="Arial"/>
                <w:color w:val="000000"/>
                <w:sz w:val="24"/>
                <w:szCs w:val="24"/>
                <w:lang w:eastAsia="es-ES"/>
              </w:rPr>
              <w:t> </w:t>
            </w:r>
          </w:p>
        </w:tc>
        <w:tc>
          <w:tcPr>
            <w:tcW w:w="1120" w:type="pct"/>
            <w:shd w:val="clear" w:color="auto" w:fill="auto"/>
            <w:vAlign w:val="center"/>
            <w:hideMark/>
          </w:tcPr>
          <w:p w14:paraId="48AC1569" w14:textId="77777777" w:rsidR="000A302F" w:rsidRPr="00DB4408" w:rsidRDefault="00350430" w:rsidP="00DB4408">
            <w:pPr>
              <w:spacing w:after="0"/>
              <w:rPr>
                <w:rFonts w:ascii="Arial" w:eastAsia="Times New Roman" w:hAnsi="Arial" w:cs="Arial"/>
                <w:color w:val="000000"/>
                <w:sz w:val="24"/>
                <w:szCs w:val="24"/>
                <w:lang w:val="es-ES" w:eastAsia="es-ES"/>
              </w:rPr>
            </w:pPr>
            <w:r w:rsidRPr="00DB4408">
              <w:rPr>
                <w:rFonts w:ascii="Arial" w:eastAsia="Times New Roman" w:hAnsi="Arial" w:cs="Arial"/>
                <w:color w:val="000000"/>
                <w:sz w:val="24"/>
                <w:szCs w:val="24"/>
                <w:lang w:eastAsia="es-ES"/>
              </w:rPr>
              <w:t> </w:t>
            </w:r>
          </w:p>
          <w:p w14:paraId="0CBE39AF" w14:textId="77777777" w:rsidR="00350430" w:rsidRPr="000A302F" w:rsidRDefault="000A302F" w:rsidP="000A302F">
            <w:pPr>
              <w:spacing w:after="0" w:line="240" w:lineRule="auto"/>
              <w:rPr>
                <w:rFonts w:ascii="Arial" w:eastAsia="Times New Roman" w:hAnsi="Arial" w:cs="Arial"/>
                <w:color w:val="000000"/>
                <w:sz w:val="24"/>
                <w:szCs w:val="24"/>
                <w:lang w:eastAsia="es-ES"/>
              </w:rPr>
            </w:pPr>
            <w:r>
              <w:rPr>
                <w:rFonts w:cs="Calibri"/>
                <w:color w:val="000000"/>
                <w:sz w:val="20"/>
                <w:szCs w:val="20"/>
              </w:rPr>
              <w:t xml:space="preserve">Gestión Documental                            Dirección Administrativa y Financiera      Control Interno                                          Área de las TIC                                              Planeación  </w:t>
            </w:r>
          </w:p>
        </w:tc>
      </w:tr>
      <w:tr w:rsidR="003118DE" w:rsidRPr="00DB4408" w14:paraId="24C151E7" w14:textId="77777777" w:rsidTr="009E31AF">
        <w:trPr>
          <w:trHeight w:val="1417"/>
        </w:trPr>
        <w:tc>
          <w:tcPr>
            <w:tcW w:w="925" w:type="pct"/>
            <w:vMerge/>
            <w:vAlign w:val="center"/>
          </w:tcPr>
          <w:p w14:paraId="39B0A8CC" w14:textId="77777777" w:rsidR="00350430" w:rsidRPr="00DB4408" w:rsidRDefault="00350430" w:rsidP="00DB4408">
            <w:pPr>
              <w:spacing w:after="0"/>
              <w:rPr>
                <w:rFonts w:ascii="Arial" w:eastAsia="Times New Roman" w:hAnsi="Arial" w:cs="Arial"/>
                <w:color w:val="000000"/>
                <w:sz w:val="24"/>
                <w:szCs w:val="24"/>
                <w:lang w:val="es-ES" w:eastAsia="es-ES"/>
              </w:rPr>
            </w:pPr>
          </w:p>
        </w:tc>
        <w:tc>
          <w:tcPr>
            <w:tcW w:w="436" w:type="pct"/>
            <w:vMerge/>
            <w:vAlign w:val="center"/>
          </w:tcPr>
          <w:p w14:paraId="494875E5" w14:textId="77777777" w:rsidR="00350430" w:rsidRPr="00DB4408" w:rsidRDefault="00350430" w:rsidP="00DB4408">
            <w:pPr>
              <w:spacing w:after="0"/>
              <w:rPr>
                <w:rFonts w:ascii="Arial" w:eastAsia="Times New Roman" w:hAnsi="Arial" w:cs="Arial"/>
                <w:color w:val="000000"/>
                <w:sz w:val="24"/>
                <w:szCs w:val="24"/>
                <w:lang w:val="es-ES" w:eastAsia="es-ES"/>
              </w:rPr>
            </w:pPr>
          </w:p>
        </w:tc>
        <w:tc>
          <w:tcPr>
            <w:tcW w:w="742" w:type="pct"/>
            <w:vMerge/>
            <w:vAlign w:val="center"/>
          </w:tcPr>
          <w:p w14:paraId="7BDFBF95" w14:textId="77777777" w:rsidR="00350430" w:rsidRPr="00DB4408" w:rsidRDefault="00350430" w:rsidP="00DB4408">
            <w:pPr>
              <w:spacing w:after="0"/>
              <w:rPr>
                <w:rFonts w:ascii="Arial" w:eastAsia="Times New Roman" w:hAnsi="Arial" w:cs="Arial"/>
                <w:color w:val="000000"/>
                <w:sz w:val="24"/>
                <w:szCs w:val="24"/>
                <w:lang w:val="es-ES" w:eastAsia="es-ES"/>
              </w:rPr>
            </w:pPr>
          </w:p>
        </w:tc>
        <w:tc>
          <w:tcPr>
            <w:tcW w:w="865" w:type="pct"/>
            <w:shd w:val="clear" w:color="auto" w:fill="auto"/>
            <w:vAlign w:val="center"/>
          </w:tcPr>
          <w:p w14:paraId="51C5BED3" w14:textId="77777777" w:rsidR="00350430" w:rsidRPr="000A302F" w:rsidRDefault="000A302F" w:rsidP="000A302F">
            <w:pPr>
              <w:spacing w:after="0" w:line="240" w:lineRule="auto"/>
              <w:rPr>
                <w:rFonts w:ascii="Arial" w:eastAsia="Times New Roman" w:hAnsi="Arial" w:cs="Arial"/>
                <w:color w:val="000000"/>
                <w:sz w:val="24"/>
                <w:szCs w:val="24"/>
                <w:lang w:eastAsia="es-ES"/>
              </w:rPr>
            </w:pPr>
            <w:r>
              <w:rPr>
                <w:rFonts w:cs="Calibri"/>
                <w:color w:val="000000"/>
                <w:sz w:val="20"/>
                <w:szCs w:val="20"/>
              </w:rPr>
              <w:t>Realizar el diagnóstico integral de archivos con base en los lineamientos del AGN</w:t>
            </w:r>
          </w:p>
        </w:tc>
        <w:tc>
          <w:tcPr>
            <w:tcW w:w="912" w:type="pct"/>
            <w:shd w:val="clear" w:color="auto" w:fill="auto"/>
            <w:vAlign w:val="center"/>
            <w:hideMark/>
          </w:tcPr>
          <w:p w14:paraId="2A367CB2" w14:textId="77777777" w:rsidR="00350430" w:rsidRPr="00DB4408" w:rsidRDefault="00350430" w:rsidP="00DB4408">
            <w:pPr>
              <w:spacing w:after="0"/>
              <w:rPr>
                <w:rFonts w:ascii="Arial" w:eastAsia="Times New Roman" w:hAnsi="Arial" w:cs="Arial"/>
                <w:color w:val="000000"/>
                <w:sz w:val="24"/>
                <w:szCs w:val="24"/>
                <w:lang w:val="es-ES" w:eastAsia="es-ES"/>
              </w:rPr>
            </w:pPr>
            <w:r w:rsidRPr="00DB4408">
              <w:rPr>
                <w:rFonts w:ascii="Arial" w:eastAsia="Times New Roman" w:hAnsi="Arial" w:cs="Arial"/>
                <w:color w:val="000000"/>
                <w:sz w:val="24"/>
                <w:szCs w:val="24"/>
                <w:lang w:val="es-ES" w:eastAsia="es-ES"/>
              </w:rPr>
              <w:t> </w:t>
            </w:r>
          </w:p>
        </w:tc>
        <w:tc>
          <w:tcPr>
            <w:tcW w:w="1120" w:type="pct"/>
            <w:shd w:val="clear" w:color="auto" w:fill="auto"/>
            <w:vAlign w:val="center"/>
            <w:hideMark/>
          </w:tcPr>
          <w:p w14:paraId="075A7C8E" w14:textId="77777777" w:rsidR="000A302F" w:rsidRPr="00DB4408" w:rsidRDefault="00350430" w:rsidP="00DB4408">
            <w:pPr>
              <w:spacing w:after="0"/>
              <w:rPr>
                <w:rFonts w:ascii="Arial" w:eastAsia="Times New Roman" w:hAnsi="Arial" w:cs="Arial"/>
                <w:color w:val="000000"/>
                <w:sz w:val="24"/>
                <w:szCs w:val="24"/>
                <w:lang w:val="es-ES" w:eastAsia="es-ES"/>
              </w:rPr>
            </w:pPr>
            <w:r w:rsidRPr="00DB4408">
              <w:rPr>
                <w:rFonts w:ascii="Arial" w:eastAsia="Times New Roman" w:hAnsi="Arial" w:cs="Arial"/>
                <w:color w:val="000000"/>
                <w:sz w:val="24"/>
                <w:szCs w:val="24"/>
                <w:lang w:val="es-ES" w:eastAsia="es-ES"/>
              </w:rPr>
              <w:t> </w:t>
            </w:r>
          </w:p>
          <w:p w14:paraId="3568F66E" w14:textId="77777777" w:rsidR="000A302F" w:rsidRDefault="000A302F" w:rsidP="000A302F">
            <w:pPr>
              <w:spacing w:after="0" w:line="240" w:lineRule="auto"/>
              <w:rPr>
                <w:rFonts w:cs="Calibri"/>
                <w:color w:val="000000"/>
                <w:sz w:val="20"/>
                <w:szCs w:val="20"/>
                <w:lang w:eastAsia="es-CO"/>
              </w:rPr>
            </w:pPr>
            <w:r>
              <w:rPr>
                <w:rFonts w:cs="Calibri"/>
                <w:color w:val="000000"/>
                <w:sz w:val="20"/>
                <w:szCs w:val="20"/>
              </w:rPr>
              <w:t xml:space="preserve">Gestión Documental </w:t>
            </w:r>
          </w:p>
          <w:p w14:paraId="16C29F33" w14:textId="77777777" w:rsidR="000C47D6" w:rsidRDefault="000C47D6" w:rsidP="000C47D6">
            <w:pPr>
              <w:spacing w:after="0" w:line="240" w:lineRule="auto"/>
              <w:rPr>
                <w:rFonts w:cs="Calibri"/>
                <w:color w:val="000000"/>
                <w:sz w:val="20"/>
                <w:szCs w:val="20"/>
                <w:lang w:eastAsia="es-CO"/>
              </w:rPr>
            </w:pPr>
            <w:r>
              <w:rPr>
                <w:rFonts w:cs="Calibri"/>
                <w:color w:val="000000"/>
                <w:sz w:val="20"/>
                <w:szCs w:val="20"/>
              </w:rPr>
              <w:t xml:space="preserve">Gestión Documental                                   Dirección Administrativa y Financiera   Planeación </w:t>
            </w:r>
          </w:p>
          <w:p w14:paraId="436214B6" w14:textId="77777777" w:rsidR="00350430" w:rsidRPr="000C47D6" w:rsidRDefault="00350430" w:rsidP="00DB4408">
            <w:pPr>
              <w:spacing w:after="0"/>
              <w:rPr>
                <w:rFonts w:ascii="Arial" w:eastAsia="Times New Roman" w:hAnsi="Arial" w:cs="Arial"/>
                <w:color w:val="000000"/>
                <w:sz w:val="24"/>
                <w:szCs w:val="24"/>
                <w:lang w:eastAsia="es-ES"/>
              </w:rPr>
            </w:pPr>
          </w:p>
        </w:tc>
      </w:tr>
      <w:tr w:rsidR="003118DE" w:rsidRPr="00DB4408" w14:paraId="02411CBC" w14:textId="77777777" w:rsidTr="009E31AF">
        <w:trPr>
          <w:trHeight w:val="765"/>
        </w:trPr>
        <w:tc>
          <w:tcPr>
            <w:tcW w:w="925" w:type="pct"/>
            <w:vMerge/>
            <w:vAlign w:val="center"/>
          </w:tcPr>
          <w:p w14:paraId="276FBED8" w14:textId="77777777" w:rsidR="00350430" w:rsidRPr="00DB4408" w:rsidRDefault="00350430" w:rsidP="00DB4408">
            <w:pPr>
              <w:spacing w:after="0"/>
              <w:rPr>
                <w:rFonts w:ascii="Arial" w:eastAsia="Times New Roman" w:hAnsi="Arial" w:cs="Arial"/>
                <w:color w:val="000000"/>
                <w:sz w:val="24"/>
                <w:szCs w:val="24"/>
                <w:lang w:val="es-ES" w:eastAsia="es-ES"/>
              </w:rPr>
            </w:pPr>
          </w:p>
        </w:tc>
        <w:tc>
          <w:tcPr>
            <w:tcW w:w="436" w:type="pct"/>
            <w:vMerge/>
            <w:vAlign w:val="center"/>
          </w:tcPr>
          <w:p w14:paraId="04F93997" w14:textId="77777777" w:rsidR="00350430" w:rsidRPr="00DB4408" w:rsidRDefault="00350430" w:rsidP="00DB4408">
            <w:pPr>
              <w:spacing w:after="0"/>
              <w:rPr>
                <w:rFonts w:ascii="Arial" w:eastAsia="Times New Roman" w:hAnsi="Arial" w:cs="Arial"/>
                <w:color w:val="000000"/>
                <w:sz w:val="24"/>
                <w:szCs w:val="24"/>
                <w:lang w:val="es-ES" w:eastAsia="es-ES"/>
              </w:rPr>
            </w:pPr>
          </w:p>
        </w:tc>
        <w:tc>
          <w:tcPr>
            <w:tcW w:w="742" w:type="pct"/>
            <w:vMerge/>
            <w:vAlign w:val="center"/>
          </w:tcPr>
          <w:p w14:paraId="68231684" w14:textId="77777777" w:rsidR="00350430" w:rsidRPr="00DB4408" w:rsidRDefault="00350430" w:rsidP="00DB4408">
            <w:pPr>
              <w:spacing w:after="0"/>
              <w:rPr>
                <w:rFonts w:ascii="Arial" w:eastAsia="Times New Roman" w:hAnsi="Arial" w:cs="Arial"/>
                <w:color w:val="000000"/>
                <w:sz w:val="24"/>
                <w:szCs w:val="24"/>
                <w:lang w:val="es-ES" w:eastAsia="es-ES"/>
              </w:rPr>
            </w:pPr>
          </w:p>
        </w:tc>
        <w:tc>
          <w:tcPr>
            <w:tcW w:w="865" w:type="pct"/>
            <w:shd w:val="clear" w:color="auto" w:fill="auto"/>
            <w:vAlign w:val="center"/>
          </w:tcPr>
          <w:p w14:paraId="2523BCCB" w14:textId="77777777" w:rsidR="00350430" w:rsidRPr="000A302F" w:rsidRDefault="000A302F" w:rsidP="000A302F">
            <w:pPr>
              <w:spacing w:after="0" w:line="240" w:lineRule="auto"/>
              <w:rPr>
                <w:rFonts w:ascii="Arial" w:eastAsia="Times New Roman" w:hAnsi="Arial" w:cs="Arial"/>
                <w:color w:val="000000"/>
                <w:sz w:val="24"/>
                <w:szCs w:val="24"/>
                <w:lang w:eastAsia="es-ES"/>
              </w:rPr>
            </w:pPr>
            <w:r>
              <w:rPr>
                <w:rFonts w:cs="Calibri"/>
                <w:color w:val="000000"/>
                <w:sz w:val="20"/>
                <w:szCs w:val="20"/>
              </w:rPr>
              <w:t>Actualización de la política de gestión documental</w:t>
            </w:r>
          </w:p>
        </w:tc>
        <w:tc>
          <w:tcPr>
            <w:tcW w:w="912" w:type="pct"/>
            <w:shd w:val="clear" w:color="auto" w:fill="auto"/>
            <w:vAlign w:val="center"/>
            <w:hideMark/>
          </w:tcPr>
          <w:p w14:paraId="670E6E5E" w14:textId="77777777" w:rsidR="00350430" w:rsidRPr="00DB4408" w:rsidRDefault="00350430" w:rsidP="00DB4408">
            <w:pPr>
              <w:spacing w:after="0"/>
              <w:rPr>
                <w:rFonts w:ascii="Arial" w:eastAsia="Times New Roman" w:hAnsi="Arial" w:cs="Arial"/>
                <w:color w:val="000000"/>
                <w:sz w:val="24"/>
                <w:szCs w:val="24"/>
                <w:lang w:val="es-ES" w:eastAsia="es-ES"/>
              </w:rPr>
            </w:pPr>
            <w:r w:rsidRPr="00DB4408">
              <w:rPr>
                <w:rFonts w:ascii="Arial" w:eastAsia="Times New Roman" w:hAnsi="Arial" w:cs="Arial"/>
                <w:color w:val="000000"/>
                <w:sz w:val="24"/>
                <w:szCs w:val="24"/>
                <w:lang w:val="es-ES" w:eastAsia="es-ES"/>
              </w:rPr>
              <w:t> </w:t>
            </w:r>
          </w:p>
        </w:tc>
        <w:tc>
          <w:tcPr>
            <w:tcW w:w="1120" w:type="pct"/>
            <w:shd w:val="clear" w:color="auto" w:fill="auto"/>
            <w:vAlign w:val="center"/>
            <w:hideMark/>
          </w:tcPr>
          <w:p w14:paraId="2FACF5F3" w14:textId="77777777" w:rsidR="000C47D6" w:rsidRPr="00DB4408" w:rsidRDefault="00350430" w:rsidP="00DB4408">
            <w:pPr>
              <w:spacing w:after="0"/>
              <w:rPr>
                <w:rFonts w:ascii="Arial" w:eastAsia="Times New Roman" w:hAnsi="Arial" w:cs="Arial"/>
                <w:color w:val="000000"/>
                <w:sz w:val="24"/>
                <w:szCs w:val="24"/>
                <w:lang w:val="es-ES" w:eastAsia="es-ES"/>
              </w:rPr>
            </w:pPr>
            <w:r w:rsidRPr="00DB4408">
              <w:rPr>
                <w:rFonts w:ascii="Arial" w:eastAsia="Times New Roman" w:hAnsi="Arial" w:cs="Arial"/>
                <w:color w:val="000000"/>
                <w:sz w:val="24"/>
                <w:szCs w:val="24"/>
                <w:lang w:val="es-ES" w:eastAsia="es-ES"/>
              </w:rPr>
              <w:t> </w:t>
            </w:r>
          </w:p>
          <w:p w14:paraId="1964310A" w14:textId="77777777" w:rsidR="000C47D6" w:rsidRDefault="000C47D6" w:rsidP="000C47D6">
            <w:pPr>
              <w:spacing w:after="0" w:line="240" w:lineRule="auto"/>
              <w:rPr>
                <w:rFonts w:cs="Calibri"/>
                <w:color w:val="000000"/>
                <w:sz w:val="20"/>
                <w:szCs w:val="20"/>
                <w:lang w:eastAsia="es-CO"/>
              </w:rPr>
            </w:pPr>
            <w:r>
              <w:rPr>
                <w:rFonts w:cs="Calibri"/>
                <w:color w:val="000000"/>
                <w:sz w:val="20"/>
                <w:szCs w:val="20"/>
              </w:rPr>
              <w:t xml:space="preserve">Gestión Documental                                  Área de las TIC                                      </w:t>
            </w:r>
          </w:p>
          <w:p w14:paraId="33BA043B" w14:textId="77777777" w:rsidR="00350430" w:rsidRPr="000C47D6" w:rsidRDefault="00350430" w:rsidP="00DB4408">
            <w:pPr>
              <w:spacing w:after="0"/>
              <w:rPr>
                <w:rFonts w:ascii="Arial" w:eastAsia="Times New Roman" w:hAnsi="Arial" w:cs="Arial"/>
                <w:color w:val="000000"/>
                <w:sz w:val="24"/>
                <w:szCs w:val="24"/>
                <w:lang w:eastAsia="es-ES"/>
              </w:rPr>
            </w:pPr>
          </w:p>
        </w:tc>
      </w:tr>
      <w:tr w:rsidR="003118DE" w:rsidRPr="00DB4408" w14:paraId="3C927914" w14:textId="77777777" w:rsidTr="009E31AF">
        <w:trPr>
          <w:trHeight w:val="765"/>
        </w:trPr>
        <w:tc>
          <w:tcPr>
            <w:tcW w:w="925" w:type="pct"/>
            <w:vMerge/>
            <w:vAlign w:val="center"/>
          </w:tcPr>
          <w:p w14:paraId="16F80ED9" w14:textId="77777777" w:rsidR="00350430" w:rsidRPr="00DB4408" w:rsidRDefault="00350430" w:rsidP="00DB4408">
            <w:pPr>
              <w:spacing w:after="0"/>
              <w:rPr>
                <w:rFonts w:ascii="Arial" w:eastAsia="Times New Roman" w:hAnsi="Arial" w:cs="Arial"/>
                <w:color w:val="000000"/>
                <w:sz w:val="24"/>
                <w:szCs w:val="24"/>
                <w:lang w:val="es-ES" w:eastAsia="es-ES"/>
              </w:rPr>
            </w:pPr>
          </w:p>
        </w:tc>
        <w:tc>
          <w:tcPr>
            <w:tcW w:w="436" w:type="pct"/>
            <w:vMerge/>
            <w:vAlign w:val="center"/>
          </w:tcPr>
          <w:p w14:paraId="455E574D" w14:textId="77777777" w:rsidR="00350430" w:rsidRPr="00DB4408" w:rsidRDefault="00350430" w:rsidP="00DB4408">
            <w:pPr>
              <w:spacing w:after="0"/>
              <w:rPr>
                <w:rFonts w:ascii="Arial" w:eastAsia="Times New Roman" w:hAnsi="Arial" w:cs="Arial"/>
                <w:color w:val="000000"/>
                <w:sz w:val="24"/>
                <w:szCs w:val="24"/>
                <w:lang w:val="es-ES" w:eastAsia="es-ES"/>
              </w:rPr>
            </w:pPr>
          </w:p>
        </w:tc>
        <w:tc>
          <w:tcPr>
            <w:tcW w:w="742" w:type="pct"/>
            <w:vMerge/>
            <w:vAlign w:val="center"/>
          </w:tcPr>
          <w:p w14:paraId="4F4805DB" w14:textId="77777777" w:rsidR="00350430" w:rsidRPr="00DB4408" w:rsidRDefault="00350430" w:rsidP="00DB4408">
            <w:pPr>
              <w:spacing w:after="0"/>
              <w:rPr>
                <w:rFonts w:ascii="Arial" w:eastAsia="Times New Roman" w:hAnsi="Arial" w:cs="Arial"/>
                <w:color w:val="000000"/>
                <w:sz w:val="24"/>
                <w:szCs w:val="24"/>
                <w:lang w:val="es-ES" w:eastAsia="es-ES"/>
              </w:rPr>
            </w:pPr>
          </w:p>
        </w:tc>
        <w:tc>
          <w:tcPr>
            <w:tcW w:w="865" w:type="pct"/>
            <w:shd w:val="clear" w:color="auto" w:fill="auto"/>
            <w:vAlign w:val="center"/>
          </w:tcPr>
          <w:p w14:paraId="19157715" w14:textId="77777777" w:rsidR="00350430" w:rsidRPr="009E31AF" w:rsidRDefault="000A302F" w:rsidP="000A302F">
            <w:pPr>
              <w:spacing w:after="0" w:line="240" w:lineRule="auto"/>
              <w:rPr>
                <w:rFonts w:asciiTheme="minorHAnsi" w:eastAsia="Times New Roman" w:hAnsiTheme="minorHAnsi" w:cstheme="minorHAnsi"/>
                <w:color w:val="000000"/>
                <w:sz w:val="20"/>
                <w:szCs w:val="20"/>
                <w:lang w:eastAsia="es-ES"/>
              </w:rPr>
            </w:pPr>
            <w:r w:rsidRPr="009E31AF">
              <w:rPr>
                <w:rFonts w:asciiTheme="minorHAnsi" w:hAnsiTheme="minorHAnsi" w:cstheme="minorHAnsi"/>
                <w:color w:val="000000"/>
                <w:sz w:val="20"/>
                <w:szCs w:val="20"/>
              </w:rPr>
              <w:t>Actualizar, aprobar y publicar los instrumentos archivísticos: cuadros de clasificación documental-CCC y tablas de retención documental-TRD</w:t>
            </w:r>
          </w:p>
        </w:tc>
        <w:tc>
          <w:tcPr>
            <w:tcW w:w="912" w:type="pct"/>
            <w:shd w:val="clear" w:color="auto" w:fill="auto"/>
            <w:vAlign w:val="center"/>
            <w:hideMark/>
          </w:tcPr>
          <w:p w14:paraId="67860FE8" w14:textId="77777777" w:rsidR="00350430" w:rsidRPr="009E31AF" w:rsidRDefault="00350430" w:rsidP="00DB4408">
            <w:pPr>
              <w:spacing w:after="0"/>
              <w:rPr>
                <w:rFonts w:asciiTheme="minorHAnsi" w:eastAsia="Times New Roman" w:hAnsiTheme="minorHAnsi" w:cstheme="minorHAnsi"/>
                <w:color w:val="000000"/>
                <w:sz w:val="20"/>
                <w:szCs w:val="20"/>
                <w:lang w:val="es-ES" w:eastAsia="es-ES"/>
              </w:rPr>
            </w:pPr>
            <w:r w:rsidRPr="009E31AF">
              <w:rPr>
                <w:rFonts w:asciiTheme="minorHAnsi" w:eastAsia="Times New Roman" w:hAnsiTheme="minorHAnsi" w:cstheme="minorHAnsi"/>
                <w:color w:val="000000"/>
                <w:sz w:val="20"/>
                <w:szCs w:val="20"/>
                <w:lang w:eastAsia="es-ES"/>
              </w:rPr>
              <w:t> </w:t>
            </w:r>
          </w:p>
        </w:tc>
        <w:tc>
          <w:tcPr>
            <w:tcW w:w="1120" w:type="pct"/>
            <w:shd w:val="clear" w:color="auto" w:fill="auto"/>
            <w:vAlign w:val="center"/>
            <w:hideMark/>
          </w:tcPr>
          <w:p w14:paraId="1D1D28BA" w14:textId="77777777" w:rsidR="000C47D6" w:rsidRPr="00DB4408" w:rsidRDefault="00350430" w:rsidP="00DB4408">
            <w:pPr>
              <w:spacing w:after="0"/>
              <w:rPr>
                <w:rFonts w:ascii="Arial" w:eastAsia="Times New Roman" w:hAnsi="Arial" w:cs="Arial"/>
                <w:color w:val="000000"/>
                <w:sz w:val="24"/>
                <w:szCs w:val="24"/>
                <w:lang w:val="es-ES" w:eastAsia="es-ES"/>
              </w:rPr>
            </w:pPr>
            <w:r w:rsidRPr="00DB4408">
              <w:rPr>
                <w:rFonts w:ascii="Arial" w:eastAsia="Times New Roman" w:hAnsi="Arial" w:cs="Arial"/>
                <w:color w:val="000000"/>
                <w:sz w:val="24"/>
                <w:szCs w:val="24"/>
                <w:lang w:eastAsia="es-ES"/>
              </w:rPr>
              <w:t> </w:t>
            </w:r>
          </w:p>
          <w:p w14:paraId="02B01B33" w14:textId="77777777" w:rsidR="000C47D6" w:rsidRDefault="000C47D6" w:rsidP="000C47D6">
            <w:pPr>
              <w:spacing w:after="0" w:line="240" w:lineRule="auto"/>
              <w:rPr>
                <w:rFonts w:cs="Calibri"/>
                <w:color w:val="000000"/>
                <w:sz w:val="20"/>
                <w:szCs w:val="20"/>
                <w:lang w:eastAsia="es-CO"/>
              </w:rPr>
            </w:pPr>
            <w:r>
              <w:rPr>
                <w:rFonts w:cs="Calibri"/>
                <w:color w:val="000000"/>
                <w:sz w:val="20"/>
                <w:szCs w:val="20"/>
              </w:rPr>
              <w:t xml:space="preserve">Gestión Documental                                Planeación </w:t>
            </w:r>
          </w:p>
          <w:p w14:paraId="39102CC6" w14:textId="77777777" w:rsidR="00350430" w:rsidRPr="00DB4408" w:rsidRDefault="00350430" w:rsidP="00DB4408">
            <w:pPr>
              <w:spacing w:after="0"/>
              <w:rPr>
                <w:rFonts w:ascii="Arial" w:eastAsia="Times New Roman" w:hAnsi="Arial" w:cs="Arial"/>
                <w:color w:val="000000"/>
                <w:sz w:val="24"/>
                <w:szCs w:val="24"/>
                <w:lang w:val="es-ES" w:eastAsia="es-ES"/>
              </w:rPr>
            </w:pPr>
          </w:p>
        </w:tc>
      </w:tr>
      <w:tr w:rsidR="003118DE" w:rsidRPr="00DB4408" w14:paraId="07FC4565" w14:textId="77777777" w:rsidTr="009E31AF">
        <w:trPr>
          <w:trHeight w:val="765"/>
        </w:trPr>
        <w:tc>
          <w:tcPr>
            <w:tcW w:w="925" w:type="pct"/>
            <w:vMerge/>
            <w:vAlign w:val="center"/>
          </w:tcPr>
          <w:p w14:paraId="5A3BDA3E" w14:textId="77777777" w:rsidR="00350430" w:rsidRPr="00DB4408" w:rsidRDefault="00350430" w:rsidP="00DB4408">
            <w:pPr>
              <w:spacing w:after="0"/>
              <w:rPr>
                <w:rFonts w:ascii="Arial" w:eastAsia="Times New Roman" w:hAnsi="Arial" w:cs="Arial"/>
                <w:color w:val="000000"/>
                <w:sz w:val="24"/>
                <w:szCs w:val="24"/>
                <w:lang w:val="es-ES" w:eastAsia="es-ES"/>
              </w:rPr>
            </w:pPr>
          </w:p>
        </w:tc>
        <w:tc>
          <w:tcPr>
            <w:tcW w:w="436" w:type="pct"/>
            <w:vMerge/>
            <w:vAlign w:val="center"/>
          </w:tcPr>
          <w:p w14:paraId="45305E88" w14:textId="77777777" w:rsidR="00350430" w:rsidRPr="00DB4408" w:rsidRDefault="00350430" w:rsidP="00DB4408">
            <w:pPr>
              <w:spacing w:after="0"/>
              <w:rPr>
                <w:rFonts w:ascii="Arial" w:eastAsia="Times New Roman" w:hAnsi="Arial" w:cs="Arial"/>
                <w:color w:val="000000"/>
                <w:sz w:val="24"/>
                <w:szCs w:val="24"/>
                <w:lang w:val="es-ES" w:eastAsia="es-ES"/>
              </w:rPr>
            </w:pPr>
          </w:p>
        </w:tc>
        <w:tc>
          <w:tcPr>
            <w:tcW w:w="742" w:type="pct"/>
            <w:vMerge/>
            <w:vAlign w:val="center"/>
          </w:tcPr>
          <w:p w14:paraId="6BA7515C" w14:textId="77777777" w:rsidR="00350430" w:rsidRPr="00DB4408" w:rsidRDefault="00350430" w:rsidP="00DB4408">
            <w:pPr>
              <w:spacing w:after="0"/>
              <w:rPr>
                <w:rFonts w:ascii="Arial" w:eastAsia="Times New Roman" w:hAnsi="Arial" w:cs="Arial"/>
                <w:color w:val="000000"/>
                <w:sz w:val="24"/>
                <w:szCs w:val="24"/>
                <w:lang w:val="es-ES" w:eastAsia="es-ES"/>
              </w:rPr>
            </w:pPr>
          </w:p>
        </w:tc>
        <w:tc>
          <w:tcPr>
            <w:tcW w:w="865" w:type="pct"/>
            <w:shd w:val="clear" w:color="auto" w:fill="auto"/>
            <w:vAlign w:val="center"/>
          </w:tcPr>
          <w:p w14:paraId="0CE91AFB" w14:textId="77777777" w:rsidR="00350430" w:rsidRPr="009E31AF" w:rsidRDefault="000A302F" w:rsidP="000A302F">
            <w:pPr>
              <w:spacing w:after="0" w:line="240" w:lineRule="auto"/>
              <w:rPr>
                <w:rFonts w:asciiTheme="minorHAnsi" w:eastAsia="Times New Roman" w:hAnsiTheme="minorHAnsi" w:cstheme="minorHAnsi"/>
                <w:color w:val="000000"/>
                <w:sz w:val="20"/>
                <w:szCs w:val="20"/>
                <w:lang w:eastAsia="es-ES"/>
              </w:rPr>
            </w:pPr>
            <w:r w:rsidRPr="009E31AF">
              <w:rPr>
                <w:rFonts w:asciiTheme="minorHAnsi" w:hAnsiTheme="minorHAnsi" w:cstheme="minorHAnsi"/>
                <w:color w:val="000000"/>
                <w:sz w:val="20"/>
                <w:szCs w:val="20"/>
              </w:rPr>
              <w:t>Diseñar el PGD con metodología de formulación de proyectos</w:t>
            </w:r>
          </w:p>
        </w:tc>
        <w:tc>
          <w:tcPr>
            <w:tcW w:w="912" w:type="pct"/>
            <w:shd w:val="clear" w:color="auto" w:fill="auto"/>
            <w:vAlign w:val="center"/>
            <w:hideMark/>
          </w:tcPr>
          <w:p w14:paraId="65BCB9AA" w14:textId="77777777" w:rsidR="00350430" w:rsidRPr="009E31AF" w:rsidRDefault="00350430" w:rsidP="00DB4408">
            <w:pPr>
              <w:spacing w:after="0"/>
              <w:rPr>
                <w:rFonts w:asciiTheme="minorHAnsi" w:eastAsia="Times New Roman" w:hAnsiTheme="minorHAnsi" w:cstheme="minorHAnsi"/>
                <w:color w:val="000000"/>
                <w:sz w:val="20"/>
                <w:szCs w:val="20"/>
                <w:lang w:val="es-ES" w:eastAsia="es-ES"/>
              </w:rPr>
            </w:pPr>
            <w:r w:rsidRPr="009E31AF">
              <w:rPr>
                <w:rFonts w:asciiTheme="minorHAnsi" w:eastAsia="Times New Roman" w:hAnsiTheme="minorHAnsi" w:cstheme="minorHAnsi"/>
                <w:color w:val="000000"/>
                <w:sz w:val="20"/>
                <w:szCs w:val="20"/>
                <w:lang w:val="es-ES" w:eastAsia="es-ES"/>
              </w:rPr>
              <w:t> </w:t>
            </w:r>
          </w:p>
        </w:tc>
        <w:tc>
          <w:tcPr>
            <w:tcW w:w="1120" w:type="pct"/>
            <w:shd w:val="clear" w:color="auto" w:fill="auto"/>
            <w:vAlign w:val="center"/>
            <w:hideMark/>
          </w:tcPr>
          <w:p w14:paraId="142BAE97" w14:textId="77777777" w:rsidR="000C47D6" w:rsidRPr="00DB4408" w:rsidRDefault="00350430" w:rsidP="00DB4408">
            <w:pPr>
              <w:spacing w:after="0"/>
              <w:rPr>
                <w:rFonts w:ascii="Arial" w:eastAsia="Times New Roman" w:hAnsi="Arial" w:cs="Arial"/>
                <w:color w:val="000000"/>
                <w:sz w:val="24"/>
                <w:szCs w:val="24"/>
                <w:lang w:val="es-ES" w:eastAsia="es-ES"/>
              </w:rPr>
            </w:pPr>
            <w:r w:rsidRPr="00DB4408">
              <w:rPr>
                <w:rFonts w:ascii="Arial" w:eastAsia="Times New Roman" w:hAnsi="Arial" w:cs="Arial"/>
                <w:color w:val="000000"/>
                <w:sz w:val="24"/>
                <w:szCs w:val="24"/>
                <w:lang w:val="es-ES" w:eastAsia="es-ES"/>
              </w:rPr>
              <w:t> </w:t>
            </w:r>
          </w:p>
          <w:p w14:paraId="6AD585AF" w14:textId="77777777" w:rsidR="000C47D6" w:rsidRPr="000C47D6" w:rsidRDefault="000C47D6" w:rsidP="000C47D6">
            <w:pPr>
              <w:spacing w:after="0" w:line="240" w:lineRule="auto"/>
              <w:jc w:val="both"/>
              <w:rPr>
                <w:rFonts w:ascii="Arial" w:hAnsi="Arial" w:cs="Arial"/>
                <w:color w:val="000000"/>
                <w:sz w:val="16"/>
                <w:szCs w:val="16"/>
                <w:lang w:eastAsia="es-CO"/>
              </w:rPr>
            </w:pPr>
            <w:r w:rsidRPr="000C47D6">
              <w:rPr>
                <w:rFonts w:ascii="Arial" w:hAnsi="Arial" w:cs="Arial"/>
                <w:color w:val="000000"/>
                <w:sz w:val="16"/>
                <w:szCs w:val="16"/>
              </w:rPr>
              <w:t xml:space="preserve">Dirección Administrativa y Financiera </w:t>
            </w:r>
          </w:p>
          <w:p w14:paraId="1C767892" w14:textId="77777777" w:rsidR="00350430" w:rsidRPr="00DB4408" w:rsidRDefault="00350430" w:rsidP="00DB4408">
            <w:pPr>
              <w:spacing w:after="0"/>
              <w:rPr>
                <w:rFonts w:ascii="Arial" w:eastAsia="Times New Roman" w:hAnsi="Arial" w:cs="Arial"/>
                <w:color w:val="000000"/>
                <w:sz w:val="24"/>
                <w:szCs w:val="24"/>
                <w:lang w:val="es-ES" w:eastAsia="es-ES"/>
              </w:rPr>
            </w:pPr>
          </w:p>
        </w:tc>
      </w:tr>
      <w:tr w:rsidR="003118DE" w:rsidRPr="00DB4408" w14:paraId="1851AA13" w14:textId="77777777" w:rsidTr="009E31AF">
        <w:trPr>
          <w:trHeight w:val="765"/>
        </w:trPr>
        <w:tc>
          <w:tcPr>
            <w:tcW w:w="925" w:type="pct"/>
            <w:vMerge/>
            <w:vAlign w:val="center"/>
          </w:tcPr>
          <w:p w14:paraId="73FEEAB0" w14:textId="77777777" w:rsidR="00350430" w:rsidRPr="00DB4408" w:rsidRDefault="00350430" w:rsidP="00DB4408">
            <w:pPr>
              <w:spacing w:after="0"/>
              <w:rPr>
                <w:rFonts w:ascii="Arial" w:eastAsia="Times New Roman" w:hAnsi="Arial" w:cs="Arial"/>
                <w:color w:val="000000"/>
                <w:sz w:val="24"/>
                <w:szCs w:val="24"/>
                <w:lang w:val="es-ES" w:eastAsia="es-ES"/>
              </w:rPr>
            </w:pPr>
          </w:p>
        </w:tc>
        <w:tc>
          <w:tcPr>
            <w:tcW w:w="436" w:type="pct"/>
            <w:vMerge/>
            <w:vAlign w:val="center"/>
          </w:tcPr>
          <w:p w14:paraId="157E4838" w14:textId="77777777" w:rsidR="00350430" w:rsidRPr="00DB4408" w:rsidRDefault="00350430" w:rsidP="00DB4408">
            <w:pPr>
              <w:spacing w:after="0"/>
              <w:rPr>
                <w:rFonts w:ascii="Arial" w:eastAsia="Times New Roman" w:hAnsi="Arial" w:cs="Arial"/>
                <w:color w:val="000000"/>
                <w:sz w:val="24"/>
                <w:szCs w:val="24"/>
                <w:lang w:val="es-ES" w:eastAsia="es-ES"/>
              </w:rPr>
            </w:pPr>
          </w:p>
        </w:tc>
        <w:tc>
          <w:tcPr>
            <w:tcW w:w="742" w:type="pct"/>
            <w:vMerge/>
            <w:vAlign w:val="center"/>
          </w:tcPr>
          <w:p w14:paraId="28A53D93" w14:textId="77777777" w:rsidR="00350430" w:rsidRPr="00DB4408" w:rsidRDefault="00350430" w:rsidP="00DB4408">
            <w:pPr>
              <w:spacing w:after="0"/>
              <w:rPr>
                <w:rFonts w:ascii="Arial" w:eastAsia="Times New Roman" w:hAnsi="Arial" w:cs="Arial"/>
                <w:color w:val="000000"/>
                <w:sz w:val="24"/>
                <w:szCs w:val="24"/>
                <w:lang w:val="es-ES" w:eastAsia="es-ES"/>
              </w:rPr>
            </w:pPr>
          </w:p>
        </w:tc>
        <w:tc>
          <w:tcPr>
            <w:tcW w:w="865" w:type="pct"/>
            <w:shd w:val="clear" w:color="auto" w:fill="auto"/>
            <w:vAlign w:val="center"/>
          </w:tcPr>
          <w:p w14:paraId="6637F0D7" w14:textId="77777777" w:rsidR="00350430" w:rsidRPr="009E31AF" w:rsidRDefault="000A302F" w:rsidP="000A302F">
            <w:pPr>
              <w:spacing w:after="0" w:line="240" w:lineRule="auto"/>
              <w:rPr>
                <w:rFonts w:asciiTheme="minorHAnsi" w:eastAsia="Times New Roman" w:hAnsiTheme="minorHAnsi" w:cstheme="minorHAnsi"/>
                <w:color w:val="000000"/>
                <w:sz w:val="20"/>
                <w:szCs w:val="20"/>
                <w:lang w:eastAsia="es-ES"/>
              </w:rPr>
            </w:pPr>
            <w:r w:rsidRPr="009E31AF">
              <w:rPr>
                <w:rFonts w:asciiTheme="minorHAnsi" w:hAnsiTheme="minorHAnsi" w:cstheme="minorHAnsi"/>
                <w:color w:val="000000"/>
                <w:sz w:val="20"/>
                <w:szCs w:val="20"/>
              </w:rPr>
              <w:t>Definir actividades del plan de acción anual</w:t>
            </w:r>
          </w:p>
        </w:tc>
        <w:tc>
          <w:tcPr>
            <w:tcW w:w="912" w:type="pct"/>
            <w:shd w:val="clear" w:color="auto" w:fill="auto"/>
            <w:vAlign w:val="center"/>
            <w:hideMark/>
          </w:tcPr>
          <w:p w14:paraId="0B1F4A0A" w14:textId="77777777" w:rsidR="00350430" w:rsidRPr="009E31AF" w:rsidRDefault="00350430" w:rsidP="00DB4408">
            <w:pPr>
              <w:spacing w:after="0"/>
              <w:rPr>
                <w:rFonts w:asciiTheme="minorHAnsi" w:eastAsia="Times New Roman" w:hAnsiTheme="minorHAnsi" w:cstheme="minorHAnsi"/>
                <w:color w:val="000000"/>
                <w:sz w:val="20"/>
                <w:szCs w:val="20"/>
                <w:lang w:val="es-ES" w:eastAsia="es-ES"/>
              </w:rPr>
            </w:pPr>
            <w:r w:rsidRPr="009E31AF">
              <w:rPr>
                <w:rFonts w:asciiTheme="minorHAnsi" w:eastAsia="Times New Roman" w:hAnsiTheme="minorHAnsi" w:cstheme="minorHAnsi"/>
                <w:color w:val="000000"/>
                <w:sz w:val="20"/>
                <w:szCs w:val="20"/>
                <w:lang w:val="es-ES" w:eastAsia="es-ES"/>
              </w:rPr>
              <w:t> </w:t>
            </w:r>
          </w:p>
        </w:tc>
        <w:tc>
          <w:tcPr>
            <w:tcW w:w="1120" w:type="pct"/>
            <w:shd w:val="clear" w:color="auto" w:fill="auto"/>
            <w:vAlign w:val="center"/>
            <w:hideMark/>
          </w:tcPr>
          <w:p w14:paraId="4A68249E" w14:textId="77777777" w:rsidR="00350430" w:rsidRPr="000C47D6" w:rsidRDefault="000C47D6" w:rsidP="00DB4408">
            <w:pPr>
              <w:spacing w:after="0"/>
              <w:rPr>
                <w:rFonts w:ascii="Arial" w:eastAsia="Times New Roman" w:hAnsi="Arial" w:cs="Arial"/>
                <w:color w:val="000000"/>
                <w:sz w:val="16"/>
                <w:szCs w:val="16"/>
                <w:lang w:val="es-ES" w:eastAsia="es-ES"/>
              </w:rPr>
            </w:pPr>
            <w:r w:rsidRPr="000C47D6">
              <w:rPr>
                <w:rFonts w:ascii="Arial" w:eastAsia="Times New Roman" w:hAnsi="Arial" w:cs="Arial"/>
                <w:color w:val="000000"/>
                <w:sz w:val="16"/>
                <w:szCs w:val="16"/>
                <w:lang w:val="es-ES" w:eastAsia="es-ES"/>
              </w:rPr>
              <w:t xml:space="preserve">Gestión Documental        Dirección Administrativa y Financiera          Planeación </w:t>
            </w:r>
          </w:p>
        </w:tc>
      </w:tr>
      <w:tr w:rsidR="008F3648" w:rsidRPr="00DB4408" w14:paraId="03EFDCC7" w14:textId="77777777" w:rsidTr="009E31AF">
        <w:trPr>
          <w:trHeight w:val="765"/>
        </w:trPr>
        <w:tc>
          <w:tcPr>
            <w:tcW w:w="925" w:type="pct"/>
            <w:vMerge w:val="restart"/>
            <w:vAlign w:val="center"/>
          </w:tcPr>
          <w:p w14:paraId="4387ED61" w14:textId="77777777" w:rsidR="008F3648" w:rsidRPr="00D22D7F" w:rsidRDefault="008F3648" w:rsidP="00DB4408">
            <w:pPr>
              <w:spacing w:after="0"/>
              <w:rPr>
                <w:rFonts w:asciiTheme="minorHAnsi" w:eastAsia="Times New Roman" w:hAnsiTheme="minorHAnsi" w:cstheme="minorHAnsi"/>
                <w:color w:val="000000"/>
                <w:sz w:val="20"/>
                <w:szCs w:val="20"/>
                <w:lang w:val="es-ES" w:eastAsia="es-ES"/>
              </w:rPr>
            </w:pPr>
            <w:r w:rsidRPr="00D22D7F">
              <w:rPr>
                <w:rFonts w:asciiTheme="minorHAnsi" w:eastAsia="Times New Roman" w:hAnsiTheme="minorHAnsi" w:cstheme="minorHAnsi"/>
                <w:color w:val="000000"/>
                <w:sz w:val="20"/>
                <w:szCs w:val="20"/>
                <w:lang w:val="es-ES" w:eastAsia="es-ES"/>
              </w:rPr>
              <w:t>Actualización de las tablas de Retención de la entidad</w:t>
            </w:r>
          </w:p>
          <w:p w14:paraId="0FF66B3B" w14:textId="3B2C4F15" w:rsidR="008F3648" w:rsidRPr="00D22D7F" w:rsidRDefault="008F3648" w:rsidP="00DB4408">
            <w:pPr>
              <w:spacing w:after="0"/>
              <w:rPr>
                <w:rFonts w:asciiTheme="minorHAnsi" w:eastAsia="Times New Roman" w:hAnsiTheme="minorHAnsi" w:cstheme="minorHAnsi"/>
                <w:color w:val="000000"/>
                <w:sz w:val="20"/>
                <w:szCs w:val="20"/>
                <w:lang w:val="es-ES" w:eastAsia="es-ES"/>
              </w:rPr>
            </w:pPr>
          </w:p>
        </w:tc>
        <w:tc>
          <w:tcPr>
            <w:tcW w:w="436" w:type="pct"/>
            <w:vMerge w:val="restart"/>
            <w:vAlign w:val="center"/>
          </w:tcPr>
          <w:p w14:paraId="7B7C5F1E" w14:textId="77777777" w:rsidR="008F3648" w:rsidRPr="00D22D7F" w:rsidRDefault="008F3648" w:rsidP="00DB4408">
            <w:pPr>
              <w:spacing w:after="0"/>
              <w:rPr>
                <w:rFonts w:asciiTheme="minorHAnsi" w:eastAsia="Times New Roman" w:hAnsiTheme="minorHAnsi" w:cstheme="minorHAnsi"/>
                <w:color w:val="000000"/>
                <w:sz w:val="20"/>
                <w:szCs w:val="20"/>
                <w:lang w:val="es-ES" w:eastAsia="es-ES"/>
              </w:rPr>
            </w:pPr>
            <w:r w:rsidRPr="00D22D7F">
              <w:rPr>
                <w:rFonts w:asciiTheme="minorHAnsi" w:eastAsia="Times New Roman" w:hAnsiTheme="minorHAnsi" w:cstheme="minorHAnsi"/>
                <w:color w:val="000000"/>
                <w:sz w:val="20"/>
                <w:szCs w:val="20"/>
                <w:lang w:val="es-ES" w:eastAsia="es-ES"/>
              </w:rPr>
              <w:t>100%</w:t>
            </w:r>
          </w:p>
        </w:tc>
        <w:tc>
          <w:tcPr>
            <w:tcW w:w="742" w:type="pct"/>
            <w:vMerge w:val="restart"/>
            <w:vAlign w:val="center"/>
          </w:tcPr>
          <w:p w14:paraId="6D59F3F0" w14:textId="77777777" w:rsidR="008F3648" w:rsidRPr="00D22D7F" w:rsidRDefault="008F3648" w:rsidP="00DB4408">
            <w:pPr>
              <w:spacing w:after="0"/>
              <w:rPr>
                <w:rFonts w:asciiTheme="minorHAnsi" w:eastAsia="Times New Roman" w:hAnsiTheme="minorHAnsi" w:cstheme="minorHAnsi"/>
                <w:color w:val="000000"/>
                <w:sz w:val="20"/>
                <w:szCs w:val="20"/>
                <w:lang w:val="es-ES" w:eastAsia="es-ES"/>
              </w:rPr>
            </w:pPr>
            <w:r w:rsidRPr="00D22D7F">
              <w:rPr>
                <w:rFonts w:asciiTheme="minorHAnsi" w:eastAsia="Times New Roman" w:hAnsiTheme="minorHAnsi" w:cstheme="minorHAnsi"/>
                <w:color w:val="000000"/>
                <w:sz w:val="20"/>
                <w:szCs w:val="20"/>
                <w:lang w:val="es-ES" w:eastAsia="es-ES"/>
              </w:rPr>
              <w:t>Actualizar y convalidar</w:t>
            </w:r>
          </w:p>
        </w:tc>
        <w:tc>
          <w:tcPr>
            <w:tcW w:w="865" w:type="pct"/>
            <w:shd w:val="clear" w:color="auto" w:fill="auto"/>
            <w:vAlign w:val="center"/>
          </w:tcPr>
          <w:p w14:paraId="2EF029B6" w14:textId="77777777" w:rsidR="008F3648" w:rsidRPr="009E31AF" w:rsidRDefault="008F3648" w:rsidP="00D22D7F">
            <w:pPr>
              <w:spacing w:after="0" w:line="240" w:lineRule="auto"/>
              <w:rPr>
                <w:rFonts w:asciiTheme="minorHAnsi" w:hAnsiTheme="minorHAnsi" w:cstheme="minorHAnsi"/>
                <w:color w:val="000000"/>
                <w:sz w:val="20"/>
                <w:szCs w:val="20"/>
                <w:lang w:eastAsia="es-CO"/>
              </w:rPr>
            </w:pPr>
            <w:r w:rsidRPr="009E31AF">
              <w:rPr>
                <w:rFonts w:asciiTheme="minorHAnsi" w:hAnsiTheme="minorHAnsi" w:cstheme="minorHAnsi"/>
                <w:color w:val="000000"/>
                <w:sz w:val="20"/>
                <w:szCs w:val="20"/>
              </w:rPr>
              <w:t xml:space="preserve">Realizar mesas de trabajo </w:t>
            </w:r>
          </w:p>
          <w:p w14:paraId="4E7CF7C5" w14:textId="77777777" w:rsidR="008F3648" w:rsidRPr="009E31AF" w:rsidRDefault="008F3648" w:rsidP="000A302F">
            <w:pPr>
              <w:spacing w:after="0" w:line="240" w:lineRule="auto"/>
              <w:rPr>
                <w:rFonts w:asciiTheme="minorHAnsi" w:hAnsiTheme="minorHAnsi" w:cstheme="minorHAnsi"/>
                <w:color w:val="000000"/>
                <w:sz w:val="20"/>
                <w:szCs w:val="20"/>
              </w:rPr>
            </w:pPr>
          </w:p>
        </w:tc>
        <w:tc>
          <w:tcPr>
            <w:tcW w:w="912" w:type="pct"/>
            <w:shd w:val="clear" w:color="auto" w:fill="auto"/>
            <w:vAlign w:val="center"/>
          </w:tcPr>
          <w:p w14:paraId="2B3A1370" w14:textId="77777777" w:rsidR="008F3648" w:rsidRPr="009E31AF" w:rsidRDefault="008F3648" w:rsidP="00DB4408">
            <w:pPr>
              <w:spacing w:after="0"/>
              <w:rPr>
                <w:rFonts w:asciiTheme="minorHAnsi" w:eastAsia="Times New Roman" w:hAnsiTheme="minorHAnsi" w:cstheme="minorHAnsi"/>
                <w:color w:val="000000"/>
                <w:sz w:val="20"/>
                <w:szCs w:val="20"/>
                <w:lang w:val="es-ES" w:eastAsia="es-ES"/>
              </w:rPr>
            </w:pPr>
          </w:p>
        </w:tc>
        <w:tc>
          <w:tcPr>
            <w:tcW w:w="1120" w:type="pct"/>
            <w:shd w:val="clear" w:color="auto" w:fill="auto"/>
            <w:vAlign w:val="center"/>
          </w:tcPr>
          <w:p w14:paraId="6E08857A" w14:textId="77777777" w:rsidR="008F3648" w:rsidRPr="00D22D7F" w:rsidRDefault="008F3648" w:rsidP="00D22D7F">
            <w:pPr>
              <w:spacing w:after="0" w:line="240" w:lineRule="auto"/>
              <w:rPr>
                <w:rFonts w:asciiTheme="minorHAnsi" w:hAnsiTheme="minorHAnsi" w:cstheme="minorHAnsi"/>
                <w:color w:val="000000"/>
                <w:sz w:val="20"/>
                <w:szCs w:val="20"/>
                <w:lang w:eastAsia="es-CO"/>
              </w:rPr>
            </w:pPr>
            <w:r w:rsidRPr="00D22D7F">
              <w:rPr>
                <w:rFonts w:asciiTheme="minorHAnsi" w:hAnsiTheme="minorHAnsi" w:cstheme="minorHAnsi"/>
                <w:color w:val="000000"/>
                <w:sz w:val="20"/>
                <w:szCs w:val="20"/>
              </w:rPr>
              <w:t xml:space="preserve">Direcciones Administrativas </w:t>
            </w:r>
          </w:p>
          <w:p w14:paraId="57F598B3" w14:textId="77777777" w:rsidR="008F3648" w:rsidRPr="00D22D7F" w:rsidRDefault="008F3648" w:rsidP="00DB4408">
            <w:pPr>
              <w:spacing w:after="0"/>
              <w:rPr>
                <w:rFonts w:asciiTheme="minorHAnsi" w:eastAsia="Times New Roman" w:hAnsiTheme="minorHAnsi" w:cstheme="minorHAnsi"/>
                <w:color w:val="000000"/>
                <w:sz w:val="20"/>
                <w:szCs w:val="20"/>
                <w:lang w:val="es-ES" w:eastAsia="es-ES"/>
              </w:rPr>
            </w:pPr>
          </w:p>
        </w:tc>
      </w:tr>
      <w:tr w:rsidR="008F3648" w:rsidRPr="00DB4408" w14:paraId="5D61C960" w14:textId="77777777" w:rsidTr="009E31AF">
        <w:trPr>
          <w:trHeight w:val="765"/>
        </w:trPr>
        <w:tc>
          <w:tcPr>
            <w:tcW w:w="925" w:type="pct"/>
            <w:vMerge/>
            <w:vAlign w:val="center"/>
          </w:tcPr>
          <w:p w14:paraId="23F5784A" w14:textId="7E2DF11D" w:rsidR="008F3648" w:rsidRPr="00D22D7F" w:rsidRDefault="008F3648" w:rsidP="00DB4408">
            <w:pPr>
              <w:spacing w:after="0"/>
              <w:rPr>
                <w:rFonts w:asciiTheme="minorHAnsi" w:eastAsia="Times New Roman" w:hAnsiTheme="minorHAnsi" w:cstheme="minorHAnsi"/>
                <w:color w:val="000000"/>
                <w:sz w:val="20"/>
                <w:szCs w:val="20"/>
                <w:lang w:eastAsia="es-ES"/>
              </w:rPr>
            </w:pPr>
          </w:p>
        </w:tc>
        <w:tc>
          <w:tcPr>
            <w:tcW w:w="436" w:type="pct"/>
            <w:vMerge/>
            <w:vAlign w:val="center"/>
          </w:tcPr>
          <w:p w14:paraId="1B1478FD" w14:textId="77777777" w:rsidR="008F3648" w:rsidRPr="00D22D7F" w:rsidRDefault="008F3648" w:rsidP="00DB4408">
            <w:pPr>
              <w:spacing w:after="0"/>
              <w:rPr>
                <w:rFonts w:asciiTheme="minorHAnsi" w:eastAsia="Times New Roman" w:hAnsiTheme="minorHAnsi" w:cstheme="minorHAnsi"/>
                <w:color w:val="000000"/>
                <w:sz w:val="20"/>
                <w:szCs w:val="20"/>
                <w:lang w:val="es-ES" w:eastAsia="es-ES"/>
              </w:rPr>
            </w:pPr>
          </w:p>
        </w:tc>
        <w:tc>
          <w:tcPr>
            <w:tcW w:w="742" w:type="pct"/>
            <w:vMerge/>
            <w:vAlign w:val="center"/>
          </w:tcPr>
          <w:p w14:paraId="7B724E09" w14:textId="77777777" w:rsidR="008F3648" w:rsidRPr="00D22D7F" w:rsidRDefault="008F3648" w:rsidP="00DB4408">
            <w:pPr>
              <w:spacing w:after="0"/>
              <w:rPr>
                <w:rFonts w:asciiTheme="minorHAnsi" w:eastAsia="Times New Roman" w:hAnsiTheme="minorHAnsi" w:cstheme="minorHAnsi"/>
                <w:color w:val="000000"/>
                <w:sz w:val="20"/>
                <w:szCs w:val="20"/>
                <w:lang w:val="es-ES" w:eastAsia="es-ES"/>
              </w:rPr>
            </w:pPr>
          </w:p>
        </w:tc>
        <w:tc>
          <w:tcPr>
            <w:tcW w:w="865" w:type="pct"/>
            <w:shd w:val="clear" w:color="auto" w:fill="auto"/>
            <w:vAlign w:val="center"/>
          </w:tcPr>
          <w:p w14:paraId="6B289E16" w14:textId="77777777" w:rsidR="008F3648" w:rsidRPr="009E31AF" w:rsidRDefault="008F3648" w:rsidP="00D22D7F">
            <w:pPr>
              <w:spacing w:after="0" w:line="240" w:lineRule="auto"/>
              <w:rPr>
                <w:rFonts w:asciiTheme="minorHAnsi" w:hAnsiTheme="minorHAnsi" w:cstheme="minorHAnsi"/>
                <w:color w:val="000000"/>
                <w:sz w:val="20"/>
                <w:szCs w:val="20"/>
                <w:lang w:eastAsia="es-CO"/>
              </w:rPr>
            </w:pPr>
            <w:r w:rsidRPr="009E31AF">
              <w:rPr>
                <w:rFonts w:asciiTheme="minorHAnsi" w:hAnsiTheme="minorHAnsi" w:cstheme="minorHAnsi"/>
                <w:color w:val="000000"/>
                <w:sz w:val="20"/>
                <w:szCs w:val="20"/>
              </w:rPr>
              <w:t xml:space="preserve">Aprobar las series y subseries de cada área por las directivas </w:t>
            </w:r>
          </w:p>
          <w:p w14:paraId="1045A4B6" w14:textId="77777777" w:rsidR="008F3648" w:rsidRPr="009E31AF" w:rsidRDefault="008F3648" w:rsidP="000A302F">
            <w:pPr>
              <w:spacing w:after="0" w:line="240" w:lineRule="auto"/>
              <w:rPr>
                <w:rFonts w:asciiTheme="minorHAnsi" w:hAnsiTheme="minorHAnsi" w:cstheme="minorHAnsi"/>
                <w:color w:val="000000"/>
                <w:sz w:val="20"/>
                <w:szCs w:val="20"/>
              </w:rPr>
            </w:pPr>
          </w:p>
        </w:tc>
        <w:tc>
          <w:tcPr>
            <w:tcW w:w="912" w:type="pct"/>
            <w:shd w:val="clear" w:color="auto" w:fill="auto"/>
            <w:vAlign w:val="center"/>
          </w:tcPr>
          <w:p w14:paraId="5ACC9130" w14:textId="77777777" w:rsidR="008F3648" w:rsidRPr="009E31AF" w:rsidRDefault="008F3648" w:rsidP="00DB4408">
            <w:pPr>
              <w:spacing w:after="0"/>
              <w:rPr>
                <w:rFonts w:asciiTheme="minorHAnsi" w:eastAsia="Times New Roman" w:hAnsiTheme="minorHAnsi" w:cstheme="minorHAnsi"/>
                <w:color w:val="000000"/>
                <w:sz w:val="20"/>
                <w:szCs w:val="20"/>
                <w:lang w:val="es-ES" w:eastAsia="es-ES"/>
              </w:rPr>
            </w:pPr>
          </w:p>
        </w:tc>
        <w:tc>
          <w:tcPr>
            <w:tcW w:w="1120" w:type="pct"/>
            <w:shd w:val="clear" w:color="auto" w:fill="auto"/>
            <w:vAlign w:val="center"/>
          </w:tcPr>
          <w:p w14:paraId="74EACBAE" w14:textId="77777777" w:rsidR="008F3648" w:rsidRPr="00D22D7F" w:rsidRDefault="008F3648" w:rsidP="00D22D7F">
            <w:pPr>
              <w:spacing w:after="0" w:line="240" w:lineRule="auto"/>
              <w:rPr>
                <w:rFonts w:asciiTheme="minorHAnsi" w:hAnsiTheme="minorHAnsi" w:cstheme="minorHAnsi"/>
                <w:color w:val="000000"/>
                <w:sz w:val="20"/>
                <w:szCs w:val="20"/>
                <w:lang w:eastAsia="es-CO"/>
              </w:rPr>
            </w:pPr>
            <w:r w:rsidRPr="00D22D7F">
              <w:rPr>
                <w:rFonts w:asciiTheme="minorHAnsi" w:hAnsiTheme="minorHAnsi" w:cstheme="minorHAnsi"/>
                <w:color w:val="000000"/>
                <w:sz w:val="20"/>
                <w:szCs w:val="20"/>
              </w:rPr>
              <w:t xml:space="preserve">Direcciones Administrativas </w:t>
            </w:r>
          </w:p>
          <w:p w14:paraId="6E94CBF8" w14:textId="77777777" w:rsidR="008F3648" w:rsidRPr="00D22D7F" w:rsidRDefault="008F3648" w:rsidP="00DB4408">
            <w:pPr>
              <w:spacing w:after="0"/>
              <w:rPr>
                <w:rFonts w:asciiTheme="minorHAnsi" w:eastAsia="Times New Roman" w:hAnsiTheme="minorHAnsi" w:cstheme="minorHAnsi"/>
                <w:color w:val="000000"/>
                <w:sz w:val="20"/>
                <w:szCs w:val="20"/>
                <w:lang w:val="es-ES" w:eastAsia="es-ES"/>
              </w:rPr>
            </w:pPr>
          </w:p>
        </w:tc>
      </w:tr>
      <w:tr w:rsidR="008F3648" w:rsidRPr="00DB4408" w14:paraId="10583357" w14:textId="77777777" w:rsidTr="009E31AF">
        <w:trPr>
          <w:trHeight w:val="765"/>
        </w:trPr>
        <w:tc>
          <w:tcPr>
            <w:tcW w:w="925" w:type="pct"/>
            <w:vMerge/>
            <w:vAlign w:val="center"/>
          </w:tcPr>
          <w:p w14:paraId="0B775174" w14:textId="77777777" w:rsidR="008F3648" w:rsidRPr="00D22D7F" w:rsidRDefault="008F3648" w:rsidP="00DB4408">
            <w:pPr>
              <w:spacing w:after="0"/>
              <w:rPr>
                <w:rFonts w:asciiTheme="minorHAnsi" w:eastAsia="Times New Roman" w:hAnsiTheme="minorHAnsi" w:cstheme="minorHAnsi"/>
                <w:color w:val="000000"/>
                <w:sz w:val="20"/>
                <w:szCs w:val="20"/>
                <w:lang w:eastAsia="es-ES"/>
              </w:rPr>
            </w:pPr>
          </w:p>
        </w:tc>
        <w:tc>
          <w:tcPr>
            <w:tcW w:w="436" w:type="pct"/>
            <w:vMerge/>
            <w:vAlign w:val="center"/>
          </w:tcPr>
          <w:p w14:paraId="7B7C7FFE" w14:textId="77777777" w:rsidR="008F3648" w:rsidRPr="00D22D7F" w:rsidRDefault="008F3648" w:rsidP="00DB4408">
            <w:pPr>
              <w:spacing w:after="0"/>
              <w:rPr>
                <w:rFonts w:asciiTheme="minorHAnsi" w:eastAsia="Times New Roman" w:hAnsiTheme="minorHAnsi" w:cstheme="minorHAnsi"/>
                <w:color w:val="000000"/>
                <w:sz w:val="20"/>
                <w:szCs w:val="20"/>
                <w:lang w:val="es-ES" w:eastAsia="es-ES"/>
              </w:rPr>
            </w:pPr>
          </w:p>
        </w:tc>
        <w:tc>
          <w:tcPr>
            <w:tcW w:w="742" w:type="pct"/>
            <w:vMerge/>
            <w:vAlign w:val="center"/>
          </w:tcPr>
          <w:p w14:paraId="72471D98" w14:textId="77777777" w:rsidR="008F3648" w:rsidRPr="00D22D7F" w:rsidRDefault="008F3648" w:rsidP="00DB4408">
            <w:pPr>
              <w:spacing w:after="0"/>
              <w:rPr>
                <w:rFonts w:asciiTheme="minorHAnsi" w:eastAsia="Times New Roman" w:hAnsiTheme="minorHAnsi" w:cstheme="minorHAnsi"/>
                <w:color w:val="000000"/>
                <w:sz w:val="20"/>
                <w:szCs w:val="20"/>
                <w:lang w:val="es-ES" w:eastAsia="es-ES"/>
              </w:rPr>
            </w:pPr>
          </w:p>
        </w:tc>
        <w:tc>
          <w:tcPr>
            <w:tcW w:w="865" w:type="pct"/>
            <w:shd w:val="clear" w:color="auto" w:fill="auto"/>
            <w:vAlign w:val="center"/>
          </w:tcPr>
          <w:p w14:paraId="2D4746D5" w14:textId="77777777" w:rsidR="008F3648" w:rsidRPr="009E31AF" w:rsidRDefault="008F3648" w:rsidP="00D22D7F">
            <w:pPr>
              <w:spacing w:after="0" w:line="240" w:lineRule="auto"/>
              <w:rPr>
                <w:rFonts w:asciiTheme="minorHAnsi" w:hAnsiTheme="minorHAnsi" w:cstheme="minorHAnsi"/>
                <w:color w:val="000000"/>
                <w:sz w:val="20"/>
                <w:szCs w:val="20"/>
                <w:lang w:eastAsia="es-CO"/>
              </w:rPr>
            </w:pPr>
            <w:r w:rsidRPr="009E31AF">
              <w:rPr>
                <w:rFonts w:asciiTheme="minorHAnsi" w:hAnsiTheme="minorHAnsi" w:cstheme="minorHAnsi"/>
                <w:color w:val="000000"/>
                <w:sz w:val="20"/>
                <w:szCs w:val="20"/>
              </w:rPr>
              <w:t xml:space="preserve">Presentar al comité interno para su aprobación </w:t>
            </w:r>
          </w:p>
          <w:p w14:paraId="22752189" w14:textId="77777777" w:rsidR="008F3648" w:rsidRPr="009E31AF" w:rsidRDefault="008F3648" w:rsidP="000A302F">
            <w:pPr>
              <w:spacing w:after="0" w:line="240" w:lineRule="auto"/>
              <w:rPr>
                <w:rFonts w:asciiTheme="minorHAnsi" w:hAnsiTheme="minorHAnsi" w:cstheme="minorHAnsi"/>
                <w:color w:val="000000"/>
                <w:sz w:val="20"/>
                <w:szCs w:val="20"/>
              </w:rPr>
            </w:pPr>
          </w:p>
        </w:tc>
        <w:tc>
          <w:tcPr>
            <w:tcW w:w="912" w:type="pct"/>
            <w:shd w:val="clear" w:color="auto" w:fill="auto"/>
            <w:vAlign w:val="center"/>
          </w:tcPr>
          <w:p w14:paraId="02945B8A" w14:textId="77777777" w:rsidR="008F3648" w:rsidRPr="009E31AF" w:rsidRDefault="008F3648" w:rsidP="00DB4408">
            <w:pPr>
              <w:spacing w:after="0"/>
              <w:rPr>
                <w:rFonts w:asciiTheme="minorHAnsi" w:eastAsia="Times New Roman" w:hAnsiTheme="minorHAnsi" w:cstheme="minorHAnsi"/>
                <w:color w:val="000000"/>
                <w:sz w:val="20"/>
                <w:szCs w:val="20"/>
                <w:lang w:val="es-ES" w:eastAsia="es-ES"/>
              </w:rPr>
            </w:pPr>
          </w:p>
        </w:tc>
        <w:tc>
          <w:tcPr>
            <w:tcW w:w="1120" w:type="pct"/>
            <w:shd w:val="clear" w:color="auto" w:fill="auto"/>
            <w:vAlign w:val="center"/>
          </w:tcPr>
          <w:p w14:paraId="10887DA6" w14:textId="77777777" w:rsidR="008F3648" w:rsidRPr="00D22D7F" w:rsidRDefault="008F3648" w:rsidP="00D22D7F">
            <w:pPr>
              <w:spacing w:after="0" w:line="240" w:lineRule="auto"/>
              <w:rPr>
                <w:rFonts w:asciiTheme="minorHAnsi" w:hAnsiTheme="minorHAnsi" w:cstheme="minorHAnsi"/>
                <w:color w:val="000000"/>
                <w:sz w:val="20"/>
                <w:szCs w:val="20"/>
                <w:lang w:eastAsia="es-CO"/>
              </w:rPr>
            </w:pPr>
            <w:r w:rsidRPr="00D22D7F">
              <w:rPr>
                <w:rFonts w:asciiTheme="minorHAnsi" w:hAnsiTheme="minorHAnsi" w:cstheme="minorHAnsi"/>
                <w:color w:val="000000"/>
                <w:sz w:val="20"/>
                <w:szCs w:val="20"/>
              </w:rPr>
              <w:t xml:space="preserve">Dirección General </w:t>
            </w:r>
          </w:p>
          <w:p w14:paraId="5F490BD7" w14:textId="77777777" w:rsidR="008F3648" w:rsidRPr="00D22D7F" w:rsidRDefault="008F3648" w:rsidP="00DB4408">
            <w:pPr>
              <w:spacing w:after="0"/>
              <w:rPr>
                <w:rFonts w:asciiTheme="minorHAnsi" w:eastAsia="Times New Roman" w:hAnsiTheme="minorHAnsi" w:cstheme="minorHAnsi"/>
                <w:color w:val="000000"/>
                <w:sz w:val="20"/>
                <w:szCs w:val="20"/>
                <w:lang w:val="es-ES" w:eastAsia="es-ES"/>
              </w:rPr>
            </w:pPr>
          </w:p>
        </w:tc>
      </w:tr>
      <w:tr w:rsidR="008F3648" w:rsidRPr="00DB4408" w14:paraId="102BE90E" w14:textId="77777777" w:rsidTr="009E31AF">
        <w:trPr>
          <w:trHeight w:val="765"/>
        </w:trPr>
        <w:tc>
          <w:tcPr>
            <w:tcW w:w="925" w:type="pct"/>
            <w:vMerge/>
            <w:vAlign w:val="center"/>
          </w:tcPr>
          <w:p w14:paraId="22B64A3A" w14:textId="77777777" w:rsidR="008F3648" w:rsidRPr="00D22D7F" w:rsidRDefault="008F3648" w:rsidP="00DB4408">
            <w:pPr>
              <w:spacing w:after="0"/>
              <w:rPr>
                <w:rFonts w:asciiTheme="minorHAnsi" w:eastAsia="Times New Roman" w:hAnsiTheme="minorHAnsi" w:cstheme="minorHAnsi"/>
                <w:color w:val="000000"/>
                <w:sz w:val="20"/>
                <w:szCs w:val="20"/>
                <w:lang w:eastAsia="es-ES"/>
              </w:rPr>
            </w:pPr>
          </w:p>
        </w:tc>
        <w:tc>
          <w:tcPr>
            <w:tcW w:w="436" w:type="pct"/>
            <w:vMerge/>
            <w:vAlign w:val="center"/>
          </w:tcPr>
          <w:p w14:paraId="464A60B2" w14:textId="77777777" w:rsidR="008F3648" w:rsidRPr="00D22D7F" w:rsidRDefault="008F3648" w:rsidP="00DB4408">
            <w:pPr>
              <w:spacing w:after="0"/>
              <w:rPr>
                <w:rFonts w:asciiTheme="minorHAnsi" w:eastAsia="Times New Roman" w:hAnsiTheme="minorHAnsi" w:cstheme="minorHAnsi"/>
                <w:color w:val="000000"/>
                <w:sz w:val="20"/>
                <w:szCs w:val="20"/>
                <w:lang w:val="es-ES" w:eastAsia="es-ES"/>
              </w:rPr>
            </w:pPr>
          </w:p>
        </w:tc>
        <w:tc>
          <w:tcPr>
            <w:tcW w:w="742" w:type="pct"/>
            <w:vMerge/>
            <w:vAlign w:val="center"/>
          </w:tcPr>
          <w:p w14:paraId="2E6C6D66" w14:textId="77777777" w:rsidR="008F3648" w:rsidRPr="00D22D7F" w:rsidRDefault="008F3648" w:rsidP="00DB4408">
            <w:pPr>
              <w:spacing w:after="0"/>
              <w:rPr>
                <w:rFonts w:asciiTheme="minorHAnsi" w:eastAsia="Times New Roman" w:hAnsiTheme="minorHAnsi" w:cstheme="minorHAnsi"/>
                <w:color w:val="000000"/>
                <w:sz w:val="20"/>
                <w:szCs w:val="20"/>
                <w:lang w:val="es-ES" w:eastAsia="es-ES"/>
              </w:rPr>
            </w:pPr>
          </w:p>
        </w:tc>
        <w:tc>
          <w:tcPr>
            <w:tcW w:w="865" w:type="pct"/>
            <w:shd w:val="clear" w:color="auto" w:fill="auto"/>
            <w:vAlign w:val="center"/>
          </w:tcPr>
          <w:p w14:paraId="10ADA8A4" w14:textId="77777777" w:rsidR="008F3648" w:rsidRPr="009E31AF" w:rsidRDefault="008F3648" w:rsidP="00D22D7F">
            <w:pPr>
              <w:spacing w:after="0" w:line="240" w:lineRule="auto"/>
              <w:rPr>
                <w:rFonts w:asciiTheme="minorHAnsi" w:hAnsiTheme="minorHAnsi" w:cstheme="minorHAnsi"/>
                <w:color w:val="000000"/>
                <w:sz w:val="20"/>
                <w:szCs w:val="20"/>
                <w:lang w:eastAsia="es-CO"/>
              </w:rPr>
            </w:pPr>
            <w:r w:rsidRPr="009E31AF">
              <w:rPr>
                <w:rFonts w:asciiTheme="minorHAnsi" w:hAnsiTheme="minorHAnsi" w:cstheme="minorHAnsi"/>
                <w:color w:val="000000"/>
                <w:sz w:val="20"/>
                <w:szCs w:val="20"/>
              </w:rPr>
              <w:t xml:space="preserve">Presentar al consejo de Archivo Departamental de Archivo </w:t>
            </w:r>
          </w:p>
          <w:p w14:paraId="712B5319" w14:textId="77777777" w:rsidR="008F3648" w:rsidRPr="009E31AF" w:rsidRDefault="008F3648" w:rsidP="000A302F">
            <w:pPr>
              <w:spacing w:after="0" w:line="240" w:lineRule="auto"/>
              <w:rPr>
                <w:rFonts w:asciiTheme="minorHAnsi" w:hAnsiTheme="minorHAnsi" w:cstheme="minorHAnsi"/>
                <w:color w:val="000000"/>
                <w:sz w:val="20"/>
                <w:szCs w:val="20"/>
              </w:rPr>
            </w:pPr>
          </w:p>
        </w:tc>
        <w:tc>
          <w:tcPr>
            <w:tcW w:w="912" w:type="pct"/>
            <w:shd w:val="clear" w:color="auto" w:fill="auto"/>
            <w:vAlign w:val="center"/>
          </w:tcPr>
          <w:p w14:paraId="261FD6C7" w14:textId="77777777" w:rsidR="008F3648" w:rsidRPr="009E31AF" w:rsidRDefault="008F3648" w:rsidP="00DB4408">
            <w:pPr>
              <w:spacing w:after="0"/>
              <w:rPr>
                <w:rFonts w:asciiTheme="minorHAnsi" w:eastAsia="Times New Roman" w:hAnsiTheme="minorHAnsi" w:cstheme="minorHAnsi"/>
                <w:color w:val="000000"/>
                <w:sz w:val="20"/>
                <w:szCs w:val="20"/>
                <w:lang w:val="es-ES" w:eastAsia="es-ES"/>
              </w:rPr>
            </w:pPr>
          </w:p>
        </w:tc>
        <w:tc>
          <w:tcPr>
            <w:tcW w:w="1120" w:type="pct"/>
            <w:shd w:val="clear" w:color="auto" w:fill="auto"/>
            <w:vAlign w:val="center"/>
          </w:tcPr>
          <w:p w14:paraId="2E7F4AF7" w14:textId="77777777" w:rsidR="008F3648" w:rsidRPr="00D22D7F" w:rsidRDefault="008F3648" w:rsidP="00D22D7F">
            <w:pPr>
              <w:spacing w:after="0" w:line="240" w:lineRule="auto"/>
              <w:rPr>
                <w:rFonts w:asciiTheme="minorHAnsi" w:hAnsiTheme="minorHAnsi" w:cstheme="minorHAnsi"/>
                <w:color w:val="000000"/>
                <w:sz w:val="20"/>
                <w:szCs w:val="20"/>
                <w:lang w:eastAsia="es-CO"/>
              </w:rPr>
            </w:pPr>
            <w:r w:rsidRPr="00D22D7F">
              <w:rPr>
                <w:rFonts w:asciiTheme="minorHAnsi" w:hAnsiTheme="minorHAnsi" w:cstheme="minorHAnsi"/>
                <w:color w:val="000000"/>
                <w:sz w:val="20"/>
                <w:szCs w:val="20"/>
              </w:rPr>
              <w:t xml:space="preserve">Gestión Documental - Dirección General </w:t>
            </w:r>
          </w:p>
          <w:p w14:paraId="646BA1D2" w14:textId="77777777" w:rsidR="008F3648" w:rsidRPr="00D22D7F" w:rsidRDefault="008F3648" w:rsidP="00DB4408">
            <w:pPr>
              <w:spacing w:after="0"/>
              <w:rPr>
                <w:rFonts w:asciiTheme="minorHAnsi" w:eastAsia="Times New Roman" w:hAnsiTheme="minorHAnsi" w:cstheme="minorHAnsi"/>
                <w:color w:val="000000"/>
                <w:sz w:val="20"/>
                <w:szCs w:val="20"/>
                <w:lang w:val="es-ES" w:eastAsia="es-ES"/>
              </w:rPr>
            </w:pPr>
          </w:p>
        </w:tc>
      </w:tr>
      <w:tr w:rsidR="003118DE" w:rsidRPr="00DB4408" w14:paraId="6F098DF7" w14:textId="77777777" w:rsidTr="009E31AF">
        <w:trPr>
          <w:trHeight w:val="765"/>
        </w:trPr>
        <w:tc>
          <w:tcPr>
            <w:tcW w:w="925" w:type="pct"/>
            <w:vAlign w:val="center"/>
          </w:tcPr>
          <w:p w14:paraId="7F9889E9" w14:textId="77777777" w:rsidR="00D22D7F" w:rsidRPr="00245541" w:rsidRDefault="00D22D7F" w:rsidP="00D22D7F">
            <w:pPr>
              <w:spacing w:after="0" w:line="240" w:lineRule="auto"/>
              <w:rPr>
                <w:rFonts w:asciiTheme="minorHAnsi" w:hAnsiTheme="minorHAnsi" w:cstheme="minorHAnsi"/>
                <w:color w:val="000000"/>
                <w:sz w:val="20"/>
                <w:szCs w:val="20"/>
                <w:lang w:eastAsia="es-CO"/>
              </w:rPr>
            </w:pPr>
            <w:r w:rsidRPr="00245541">
              <w:rPr>
                <w:rFonts w:asciiTheme="minorHAnsi" w:hAnsiTheme="minorHAnsi" w:cstheme="minorHAnsi"/>
                <w:color w:val="000000"/>
                <w:sz w:val="20"/>
                <w:szCs w:val="20"/>
              </w:rPr>
              <w:t xml:space="preserve">Crear el Sistemas </w:t>
            </w:r>
            <w:r w:rsidR="003118DE" w:rsidRPr="00245541">
              <w:rPr>
                <w:rFonts w:asciiTheme="minorHAnsi" w:hAnsiTheme="minorHAnsi" w:cstheme="minorHAnsi"/>
                <w:color w:val="000000"/>
                <w:sz w:val="20"/>
                <w:szCs w:val="20"/>
              </w:rPr>
              <w:t>Integrado</w:t>
            </w:r>
            <w:r w:rsidRPr="00245541">
              <w:rPr>
                <w:rFonts w:asciiTheme="minorHAnsi" w:hAnsiTheme="minorHAnsi" w:cstheme="minorHAnsi"/>
                <w:color w:val="000000"/>
                <w:sz w:val="20"/>
                <w:szCs w:val="20"/>
              </w:rPr>
              <w:t xml:space="preserve"> de </w:t>
            </w:r>
            <w:r w:rsidR="003118DE" w:rsidRPr="00245541">
              <w:rPr>
                <w:rFonts w:asciiTheme="minorHAnsi" w:hAnsiTheme="minorHAnsi" w:cstheme="minorHAnsi"/>
                <w:color w:val="000000"/>
                <w:sz w:val="20"/>
                <w:szCs w:val="20"/>
              </w:rPr>
              <w:t>Conservación</w:t>
            </w:r>
            <w:r w:rsidRPr="00245541">
              <w:rPr>
                <w:rFonts w:asciiTheme="minorHAnsi" w:hAnsiTheme="minorHAnsi" w:cstheme="minorHAnsi"/>
                <w:color w:val="000000"/>
                <w:sz w:val="20"/>
                <w:szCs w:val="20"/>
              </w:rPr>
              <w:t xml:space="preserve"> (SIC).</w:t>
            </w:r>
          </w:p>
          <w:p w14:paraId="19EFA8F5" w14:textId="77777777" w:rsidR="00D22D7F" w:rsidRPr="00245541" w:rsidRDefault="00D22D7F" w:rsidP="00DB4408">
            <w:pPr>
              <w:spacing w:after="0"/>
              <w:rPr>
                <w:rFonts w:asciiTheme="minorHAnsi" w:eastAsia="Times New Roman" w:hAnsiTheme="minorHAnsi" w:cstheme="minorHAnsi"/>
                <w:color w:val="000000"/>
                <w:sz w:val="20"/>
                <w:szCs w:val="20"/>
                <w:lang w:eastAsia="es-ES"/>
              </w:rPr>
            </w:pPr>
          </w:p>
        </w:tc>
        <w:tc>
          <w:tcPr>
            <w:tcW w:w="436" w:type="pct"/>
            <w:vAlign w:val="center"/>
          </w:tcPr>
          <w:p w14:paraId="1A31757B" w14:textId="77777777" w:rsidR="00D22D7F" w:rsidRPr="00245541" w:rsidRDefault="00D22D7F" w:rsidP="00DB4408">
            <w:pPr>
              <w:spacing w:after="0"/>
              <w:rPr>
                <w:rFonts w:asciiTheme="minorHAnsi" w:eastAsia="Times New Roman" w:hAnsiTheme="minorHAnsi" w:cstheme="minorHAnsi"/>
                <w:color w:val="000000"/>
                <w:sz w:val="20"/>
                <w:szCs w:val="20"/>
                <w:lang w:val="es-ES" w:eastAsia="es-ES"/>
              </w:rPr>
            </w:pPr>
            <w:r w:rsidRPr="00245541">
              <w:rPr>
                <w:rFonts w:asciiTheme="minorHAnsi" w:eastAsia="Times New Roman" w:hAnsiTheme="minorHAnsi" w:cstheme="minorHAnsi"/>
                <w:color w:val="000000"/>
                <w:sz w:val="20"/>
                <w:szCs w:val="20"/>
                <w:lang w:val="es-ES" w:eastAsia="es-ES"/>
              </w:rPr>
              <w:t>100%</w:t>
            </w:r>
          </w:p>
        </w:tc>
        <w:tc>
          <w:tcPr>
            <w:tcW w:w="742" w:type="pct"/>
            <w:vAlign w:val="center"/>
          </w:tcPr>
          <w:p w14:paraId="7674A52E" w14:textId="77777777" w:rsidR="00D22D7F" w:rsidRPr="00245541" w:rsidRDefault="00D22D7F" w:rsidP="00D22D7F">
            <w:pPr>
              <w:spacing w:after="0" w:line="240" w:lineRule="auto"/>
              <w:rPr>
                <w:rFonts w:asciiTheme="minorHAnsi" w:hAnsiTheme="minorHAnsi" w:cstheme="minorHAnsi"/>
                <w:color w:val="000000"/>
                <w:sz w:val="20"/>
                <w:szCs w:val="20"/>
                <w:lang w:eastAsia="es-CO"/>
              </w:rPr>
            </w:pPr>
            <w:r w:rsidRPr="00245541">
              <w:rPr>
                <w:rFonts w:asciiTheme="minorHAnsi" w:hAnsiTheme="minorHAnsi" w:cstheme="minorHAnsi"/>
                <w:color w:val="000000"/>
                <w:sz w:val="20"/>
                <w:szCs w:val="20"/>
              </w:rPr>
              <w:t xml:space="preserve">Crear e implementar </w:t>
            </w:r>
          </w:p>
          <w:p w14:paraId="73F1CA12" w14:textId="77777777" w:rsidR="00D22D7F" w:rsidRPr="00245541" w:rsidRDefault="00D22D7F" w:rsidP="00DB4408">
            <w:pPr>
              <w:spacing w:after="0"/>
              <w:rPr>
                <w:rFonts w:asciiTheme="minorHAnsi" w:eastAsia="Times New Roman" w:hAnsiTheme="minorHAnsi" w:cstheme="minorHAnsi"/>
                <w:color w:val="000000"/>
                <w:sz w:val="20"/>
                <w:szCs w:val="20"/>
                <w:lang w:val="es-ES" w:eastAsia="es-ES"/>
              </w:rPr>
            </w:pPr>
          </w:p>
        </w:tc>
        <w:tc>
          <w:tcPr>
            <w:tcW w:w="865" w:type="pct"/>
            <w:shd w:val="clear" w:color="auto" w:fill="auto"/>
            <w:vAlign w:val="center"/>
          </w:tcPr>
          <w:p w14:paraId="1DE21831" w14:textId="77777777" w:rsidR="003118DE" w:rsidRPr="009E31AF" w:rsidRDefault="003118DE" w:rsidP="003118DE">
            <w:pPr>
              <w:spacing w:after="0" w:line="240" w:lineRule="auto"/>
              <w:rPr>
                <w:rFonts w:asciiTheme="minorHAnsi" w:hAnsiTheme="minorHAnsi" w:cstheme="minorHAnsi"/>
                <w:color w:val="000000"/>
                <w:sz w:val="20"/>
                <w:szCs w:val="20"/>
                <w:lang w:eastAsia="es-CO"/>
              </w:rPr>
            </w:pPr>
            <w:r w:rsidRPr="009E31AF">
              <w:rPr>
                <w:rFonts w:asciiTheme="minorHAnsi" w:hAnsiTheme="minorHAnsi" w:cstheme="minorHAnsi"/>
                <w:color w:val="000000"/>
                <w:sz w:val="20"/>
                <w:szCs w:val="20"/>
              </w:rPr>
              <w:t xml:space="preserve">Presentar ante el comité y la Dirección General para su aprobación e implementación </w:t>
            </w:r>
          </w:p>
          <w:p w14:paraId="05C6C8D3" w14:textId="77777777" w:rsidR="00D22D7F" w:rsidRPr="009E31AF" w:rsidRDefault="00D22D7F" w:rsidP="000A302F">
            <w:pPr>
              <w:spacing w:after="0" w:line="240" w:lineRule="auto"/>
              <w:rPr>
                <w:rFonts w:asciiTheme="minorHAnsi" w:hAnsiTheme="minorHAnsi" w:cstheme="minorHAnsi"/>
                <w:color w:val="000000"/>
                <w:sz w:val="20"/>
                <w:szCs w:val="20"/>
              </w:rPr>
            </w:pPr>
          </w:p>
        </w:tc>
        <w:tc>
          <w:tcPr>
            <w:tcW w:w="912" w:type="pct"/>
            <w:shd w:val="clear" w:color="auto" w:fill="auto"/>
            <w:vAlign w:val="center"/>
          </w:tcPr>
          <w:p w14:paraId="361302E5" w14:textId="77777777" w:rsidR="00D22D7F" w:rsidRPr="009E31AF" w:rsidRDefault="00D22D7F" w:rsidP="00DB4408">
            <w:pPr>
              <w:spacing w:after="0"/>
              <w:rPr>
                <w:rFonts w:asciiTheme="minorHAnsi" w:eastAsia="Times New Roman" w:hAnsiTheme="minorHAnsi" w:cstheme="minorHAnsi"/>
                <w:color w:val="000000"/>
                <w:sz w:val="20"/>
                <w:szCs w:val="20"/>
                <w:lang w:val="es-ES" w:eastAsia="es-ES"/>
              </w:rPr>
            </w:pPr>
          </w:p>
        </w:tc>
        <w:tc>
          <w:tcPr>
            <w:tcW w:w="1120" w:type="pct"/>
            <w:shd w:val="clear" w:color="auto" w:fill="auto"/>
            <w:vAlign w:val="center"/>
          </w:tcPr>
          <w:p w14:paraId="1262E688" w14:textId="77777777" w:rsidR="003118DE" w:rsidRPr="00245541" w:rsidRDefault="003118DE" w:rsidP="003118DE">
            <w:pPr>
              <w:spacing w:after="0" w:line="240" w:lineRule="auto"/>
              <w:rPr>
                <w:rFonts w:asciiTheme="minorHAnsi" w:hAnsiTheme="minorHAnsi" w:cstheme="minorHAnsi"/>
                <w:color w:val="000000"/>
                <w:sz w:val="20"/>
                <w:szCs w:val="20"/>
                <w:lang w:eastAsia="es-CO"/>
              </w:rPr>
            </w:pPr>
            <w:r w:rsidRPr="00245541">
              <w:rPr>
                <w:rFonts w:asciiTheme="minorHAnsi" w:hAnsiTheme="minorHAnsi" w:cstheme="minorHAnsi"/>
                <w:color w:val="000000"/>
                <w:sz w:val="20"/>
                <w:szCs w:val="20"/>
              </w:rPr>
              <w:t xml:space="preserve">Gestión Documental y las Direcciones Administrativas </w:t>
            </w:r>
          </w:p>
          <w:p w14:paraId="7732B2FD" w14:textId="77777777" w:rsidR="00D22D7F" w:rsidRPr="00245541" w:rsidRDefault="00D22D7F" w:rsidP="00DB4408">
            <w:pPr>
              <w:spacing w:after="0"/>
              <w:rPr>
                <w:rFonts w:asciiTheme="minorHAnsi" w:eastAsia="Times New Roman" w:hAnsiTheme="minorHAnsi" w:cstheme="minorHAnsi"/>
                <w:color w:val="000000"/>
                <w:sz w:val="20"/>
                <w:szCs w:val="20"/>
                <w:lang w:eastAsia="es-ES"/>
              </w:rPr>
            </w:pPr>
          </w:p>
        </w:tc>
      </w:tr>
      <w:tr w:rsidR="003118DE" w:rsidRPr="00DB4408" w14:paraId="3EDA2C02" w14:textId="77777777" w:rsidTr="009E31AF">
        <w:trPr>
          <w:trHeight w:val="765"/>
        </w:trPr>
        <w:tc>
          <w:tcPr>
            <w:tcW w:w="925" w:type="pct"/>
            <w:vAlign w:val="center"/>
          </w:tcPr>
          <w:p w14:paraId="5C9838E3" w14:textId="77777777" w:rsidR="003118DE" w:rsidRPr="00245541" w:rsidRDefault="003118DE" w:rsidP="003118DE">
            <w:pPr>
              <w:spacing w:after="0" w:line="240" w:lineRule="auto"/>
              <w:rPr>
                <w:rFonts w:asciiTheme="minorHAnsi" w:hAnsiTheme="minorHAnsi" w:cstheme="minorHAnsi"/>
                <w:color w:val="000000"/>
                <w:sz w:val="20"/>
                <w:szCs w:val="20"/>
                <w:lang w:eastAsia="es-CO"/>
              </w:rPr>
            </w:pPr>
            <w:r w:rsidRPr="00245541">
              <w:rPr>
                <w:rFonts w:asciiTheme="minorHAnsi" w:hAnsiTheme="minorHAnsi" w:cstheme="minorHAnsi"/>
                <w:color w:val="000000"/>
                <w:sz w:val="20"/>
                <w:szCs w:val="20"/>
              </w:rPr>
              <w:lastRenderedPageBreak/>
              <w:t xml:space="preserve">Terminar Acondicionamiento de bodega de Archivos </w:t>
            </w:r>
          </w:p>
          <w:p w14:paraId="56CB358E" w14:textId="77777777" w:rsidR="00D22D7F" w:rsidRPr="00245541" w:rsidRDefault="00D22D7F" w:rsidP="00DB4408">
            <w:pPr>
              <w:spacing w:after="0"/>
              <w:rPr>
                <w:rFonts w:asciiTheme="minorHAnsi" w:eastAsia="Times New Roman" w:hAnsiTheme="minorHAnsi" w:cstheme="minorHAnsi"/>
                <w:color w:val="000000"/>
                <w:sz w:val="20"/>
                <w:szCs w:val="20"/>
                <w:lang w:eastAsia="es-ES"/>
              </w:rPr>
            </w:pPr>
          </w:p>
        </w:tc>
        <w:tc>
          <w:tcPr>
            <w:tcW w:w="436" w:type="pct"/>
            <w:vAlign w:val="center"/>
          </w:tcPr>
          <w:p w14:paraId="4CD2614D" w14:textId="77777777" w:rsidR="00D22D7F" w:rsidRPr="00245541" w:rsidRDefault="003118DE" w:rsidP="00DB4408">
            <w:pPr>
              <w:spacing w:after="0"/>
              <w:rPr>
                <w:rFonts w:asciiTheme="minorHAnsi" w:eastAsia="Times New Roman" w:hAnsiTheme="minorHAnsi" w:cstheme="minorHAnsi"/>
                <w:color w:val="000000"/>
                <w:sz w:val="20"/>
                <w:szCs w:val="20"/>
                <w:lang w:val="es-ES" w:eastAsia="es-ES"/>
              </w:rPr>
            </w:pPr>
            <w:r w:rsidRPr="00245541">
              <w:rPr>
                <w:rFonts w:asciiTheme="minorHAnsi" w:eastAsia="Times New Roman" w:hAnsiTheme="minorHAnsi" w:cstheme="minorHAnsi"/>
                <w:color w:val="000000"/>
                <w:sz w:val="20"/>
                <w:szCs w:val="20"/>
                <w:lang w:val="es-ES" w:eastAsia="es-ES"/>
              </w:rPr>
              <w:t>100%</w:t>
            </w:r>
          </w:p>
        </w:tc>
        <w:tc>
          <w:tcPr>
            <w:tcW w:w="742" w:type="pct"/>
            <w:vAlign w:val="center"/>
          </w:tcPr>
          <w:p w14:paraId="3DEBA336" w14:textId="77777777" w:rsidR="003118DE" w:rsidRPr="00245541" w:rsidRDefault="003118DE" w:rsidP="003118DE">
            <w:pPr>
              <w:spacing w:after="0" w:line="240" w:lineRule="auto"/>
              <w:rPr>
                <w:rFonts w:asciiTheme="minorHAnsi" w:hAnsiTheme="minorHAnsi" w:cstheme="minorHAnsi"/>
                <w:color w:val="000000"/>
                <w:sz w:val="20"/>
                <w:szCs w:val="20"/>
                <w:lang w:eastAsia="es-CO"/>
              </w:rPr>
            </w:pPr>
            <w:r w:rsidRPr="00245541">
              <w:rPr>
                <w:rFonts w:asciiTheme="minorHAnsi" w:hAnsiTheme="minorHAnsi" w:cstheme="minorHAnsi"/>
                <w:color w:val="000000"/>
                <w:sz w:val="20"/>
                <w:szCs w:val="20"/>
              </w:rPr>
              <w:t>Acondiciónar y dar  cumpliendo con el Acuerdo 049 de 2000</w:t>
            </w:r>
          </w:p>
          <w:p w14:paraId="13E11919" w14:textId="77777777" w:rsidR="00D22D7F" w:rsidRPr="00245541" w:rsidRDefault="00D22D7F" w:rsidP="00DB4408">
            <w:pPr>
              <w:spacing w:after="0"/>
              <w:rPr>
                <w:rFonts w:asciiTheme="minorHAnsi" w:eastAsia="Times New Roman" w:hAnsiTheme="minorHAnsi" w:cstheme="minorHAnsi"/>
                <w:color w:val="000000"/>
                <w:sz w:val="20"/>
                <w:szCs w:val="20"/>
                <w:lang w:eastAsia="es-ES"/>
              </w:rPr>
            </w:pPr>
          </w:p>
        </w:tc>
        <w:tc>
          <w:tcPr>
            <w:tcW w:w="865" w:type="pct"/>
            <w:shd w:val="clear" w:color="auto" w:fill="auto"/>
            <w:vAlign w:val="center"/>
          </w:tcPr>
          <w:p w14:paraId="3D8C9CB0" w14:textId="77777777" w:rsidR="003118DE" w:rsidRPr="009E31AF" w:rsidRDefault="003118DE" w:rsidP="003118DE">
            <w:pPr>
              <w:spacing w:after="0" w:line="240" w:lineRule="auto"/>
              <w:rPr>
                <w:rFonts w:asciiTheme="minorHAnsi" w:hAnsiTheme="minorHAnsi" w:cstheme="minorHAnsi"/>
                <w:color w:val="000000"/>
                <w:sz w:val="20"/>
                <w:szCs w:val="20"/>
                <w:lang w:eastAsia="es-CO"/>
              </w:rPr>
            </w:pPr>
            <w:r w:rsidRPr="009E31AF">
              <w:rPr>
                <w:rFonts w:asciiTheme="minorHAnsi" w:hAnsiTheme="minorHAnsi" w:cstheme="minorHAnsi"/>
                <w:color w:val="000000"/>
                <w:sz w:val="20"/>
                <w:szCs w:val="20"/>
              </w:rPr>
              <w:t xml:space="preserve">Enchape  en cerámica, estucar y pintar y  cambio de ventana. </w:t>
            </w:r>
          </w:p>
          <w:p w14:paraId="5663E626" w14:textId="77777777" w:rsidR="00D22D7F" w:rsidRPr="009E31AF" w:rsidRDefault="00D22D7F" w:rsidP="000A302F">
            <w:pPr>
              <w:spacing w:after="0" w:line="240" w:lineRule="auto"/>
              <w:rPr>
                <w:rFonts w:asciiTheme="minorHAnsi" w:hAnsiTheme="minorHAnsi" w:cstheme="minorHAnsi"/>
                <w:color w:val="000000"/>
                <w:sz w:val="20"/>
                <w:szCs w:val="20"/>
              </w:rPr>
            </w:pPr>
          </w:p>
        </w:tc>
        <w:tc>
          <w:tcPr>
            <w:tcW w:w="912" w:type="pct"/>
            <w:shd w:val="clear" w:color="auto" w:fill="auto"/>
            <w:vAlign w:val="center"/>
          </w:tcPr>
          <w:p w14:paraId="51813451" w14:textId="77777777" w:rsidR="00D22D7F" w:rsidRPr="009E31AF" w:rsidRDefault="00D22D7F" w:rsidP="00DB4408">
            <w:pPr>
              <w:spacing w:after="0"/>
              <w:rPr>
                <w:rFonts w:asciiTheme="minorHAnsi" w:eastAsia="Times New Roman" w:hAnsiTheme="minorHAnsi" w:cstheme="minorHAnsi"/>
                <w:color w:val="000000"/>
                <w:sz w:val="20"/>
                <w:szCs w:val="20"/>
                <w:lang w:val="es-ES" w:eastAsia="es-ES"/>
              </w:rPr>
            </w:pPr>
          </w:p>
        </w:tc>
        <w:tc>
          <w:tcPr>
            <w:tcW w:w="1120" w:type="pct"/>
            <w:shd w:val="clear" w:color="auto" w:fill="auto"/>
            <w:vAlign w:val="center"/>
          </w:tcPr>
          <w:p w14:paraId="64C0F292" w14:textId="77777777" w:rsidR="003118DE" w:rsidRPr="00245541" w:rsidRDefault="003118DE" w:rsidP="003118DE">
            <w:pPr>
              <w:spacing w:after="0" w:line="240" w:lineRule="auto"/>
              <w:rPr>
                <w:rFonts w:asciiTheme="minorHAnsi" w:hAnsiTheme="minorHAnsi" w:cstheme="minorHAnsi"/>
                <w:color w:val="000000"/>
                <w:sz w:val="20"/>
                <w:szCs w:val="20"/>
                <w:lang w:eastAsia="es-CO"/>
              </w:rPr>
            </w:pPr>
            <w:r w:rsidRPr="00245541">
              <w:rPr>
                <w:rFonts w:asciiTheme="minorHAnsi" w:hAnsiTheme="minorHAnsi" w:cstheme="minorHAnsi"/>
                <w:color w:val="000000"/>
                <w:sz w:val="20"/>
                <w:szCs w:val="20"/>
              </w:rPr>
              <w:t xml:space="preserve">Dirección General y Dirección Financiera </w:t>
            </w:r>
          </w:p>
          <w:p w14:paraId="5926C180" w14:textId="77777777" w:rsidR="00D22D7F" w:rsidRPr="00245541" w:rsidRDefault="00D22D7F" w:rsidP="00DB4408">
            <w:pPr>
              <w:spacing w:after="0"/>
              <w:rPr>
                <w:rFonts w:asciiTheme="minorHAnsi" w:eastAsia="Times New Roman" w:hAnsiTheme="minorHAnsi" w:cstheme="minorHAnsi"/>
                <w:color w:val="000000"/>
                <w:sz w:val="20"/>
                <w:szCs w:val="20"/>
                <w:lang w:val="es-ES" w:eastAsia="es-ES"/>
              </w:rPr>
            </w:pPr>
          </w:p>
        </w:tc>
      </w:tr>
      <w:tr w:rsidR="008F3648" w:rsidRPr="00DB4408" w14:paraId="04BB0472" w14:textId="77777777" w:rsidTr="009E31AF">
        <w:trPr>
          <w:trHeight w:val="765"/>
        </w:trPr>
        <w:tc>
          <w:tcPr>
            <w:tcW w:w="925" w:type="pct"/>
            <w:vMerge w:val="restart"/>
            <w:shd w:val="clear" w:color="auto" w:fill="auto"/>
            <w:vAlign w:val="center"/>
          </w:tcPr>
          <w:p w14:paraId="52D720C4" w14:textId="77777777" w:rsidR="008F3648" w:rsidRDefault="008F3648" w:rsidP="00D96171">
            <w:pPr>
              <w:spacing w:after="0" w:line="240" w:lineRule="auto"/>
              <w:rPr>
                <w:rFonts w:cs="Calibri"/>
                <w:color w:val="000000"/>
                <w:sz w:val="20"/>
                <w:szCs w:val="20"/>
                <w:lang w:eastAsia="es-CO"/>
              </w:rPr>
            </w:pPr>
            <w:r>
              <w:rPr>
                <w:rFonts w:cs="Calibri"/>
                <w:color w:val="000000"/>
                <w:sz w:val="20"/>
                <w:szCs w:val="20"/>
              </w:rPr>
              <w:t xml:space="preserve">Mejoramiento Tecnológico y Operativo de la Gestión Documental </w:t>
            </w:r>
          </w:p>
          <w:p w14:paraId="2210E974" w14:textId="77777777" w:rsidR="008F3648" w:rsidRPr="00D96171" w:rsidRDefault="008F3648" w:rsidP="00DB4408">
            <w:pPr>
              <w:spacing w:after="0"/>
              <w:rPr>
                <w:rFonts w:ascii="Arial" w:eastAsia="Times New Roman" w:hAnsi="Arial" w:cs="Arial"/>
                <w:color w:val="000000"/>
                <w:sz w:val="24"/>
                <w:szCs w:val="24"/>
                <w:lang w:eastAsia="es-ES"/>
              </w:rPr>
            </w:pPr>
          </w:p>
        </w:tc>
        <w:tc>
          <w:tcPr>
            <w:tcW w:w="436" w:type="pct"/>
            <w:vMerge w:val="restart"/>
            <w:shd w:val="clear" w:color="auto" w:fill="auto"/>
            <w:vAlign w:val="center"/>
          </w:tcPr>
          <w:p w14:paraId="7DD8D058" w14:textId="77777777" w:rsidR="008F3648" w:rsidRPr="00DB4408" w:rsidRDefault="008F3648" w:rsidP="00DB4408">
            <w:pPr>
              <w:spacing w:after="0"/>
              <w:rPr>
                <w:rFonts w:ascii="Arial" w:eastAsia="Times New Roman" w:hAnsi="Arial" w:cs="Arial"/>
                <w:color w:val="000000"/>
                <w:sz w:val="24"/>
                <w:szCs w:val="24"/>
                <w:lang w:val="es-ES" w:eastAsia="es-ES"/>
              </w:rPr>
            </w:pPr>
          </w:p>
        </w:tc>
        <w:tc>
          <w:tcPr>
            <w:tcW w:w="742" w:type="pct"/>
            <w:vMerge w:val="restart"/>
            <w:shd w:val="clear" w:color="auto" w:fill="auto"/>
            <w:vAlign w:val="center"/>
          </w:tcPr>
          <w:p w14:paraId="01BDAB92" w14:textId="77777777" w:rsidR="008F3648" w:rsidRPr="00DB4408" w:rsidRDefault="008F3648" w:rsidP="00DB4408">
            <w:pPr>
              <w:spacing w:after="0"/>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Tic </w:t>
            </w:r>
          </w:p>
        </w:tc>
        <w:tc>
          <w:tcPr>
            <w:tcW w:w="865" w:type="pct"/>
            <w:shd w:val="clear" w:color="auto" w:fill="auto"/>
            <w:vAlign w:val="center"/>
          </w:tcPr>
          <w:p w14:paraId="474134E9" w14:textId="77777777" w:rsidR="008F3648" w:rsidRPr="009E31AF" w:rsidRDefault="008F3648" w:rsidP="008F3648">
            <w:pPr>
              <w:rPr>
                <w:rFonts w:asciiTheme="minorHAnsi" w:eastAsia="Times New Roman" w:hAnsiTheme="minorHAnsi" w:cstheme="minorHAnsi"/>
                <w:sz w:val="20"/>
                <w:szCs w:val="20"/>
                <w:lang w:eastAsia="es-CO"/>
              </w:rPr>
            </w:pPr>
            <w:r w:rsidRPr="009E31AF">
              <w:rPr>
                <w:rFonts w:asciiTheme="minorHAnsi" w:eastAsia="Times New Roman" w:hAnsiTheme="minorHAnsi" w:cstheme="minorHAnsi"/>
                <w:sz w:val="20"/>
                <w:szCs w:val="20"/>
                <w:lang w:eastAsia="es-CO"/>
              </w:rPr>
              <w:t>Realizar el mantenimiento preventivo a los equipos de computo de la entidad</w:t>
            </w:r>
          </w:p>
          <w:p w14:paraId="646BAD38" w14:textId="77777777" w:rsidR="008F3648" w:rsidRPr="009E31AF" w:rsidRDefault="008F3648" w:rsidP="00DB4408">
            <w:pPr>
              <w:spacing w:after="0"/>
              <w:rPr>
                <w:rFonts w:asciiTheme="minorHAnsi" w:eastAsia="Times New Roman" w:hAnsiTheme="minorHAnsi" w:cstheme="minorHAnsi"/>
                <w:color w:val="000000"/>
                <w:sz w:val="20"/>
                <w:szCs w:val="20"/>
                <w:lang w:val="es-ES" w:eastAsia="es-ES"/>
              </w:rPr>
            </w:pPr>
          </w:p>
        </w:tc>
        <w:tc>
          <w:tcPr>
            <w:tcW w:w="912" w:type="pct"/>
            <w:shd w:val="clear" w:color="auto" w:fill="auto"/>
            <w:vAlign w:val="center"/>
            <w:hideMark/>
          </w:tcPr>
          <w:p w14:paraId="39C1270F" w14:textId="77777777" w:rsidR="008F3648" w:rsidRPr="009E31AF" w:rsidRDefault="008F3648" w:rsidP="00DB4408">
            <w:pPr>
              <w:spacing w:after="0"/>
              <w:rPr>
                <w:rFonts w:asciiTheme="minorHAnsi" w:eastAsia="Times New Roman" w:hAnsiTheme="minorHAnsi" w:cstheme="minorHAnsi"/>
                <w:color w:val="000000"/>
                <w:sz w:val="20"/>
                <w:szCs w:val="20"/>
                <w:lang w:val="es-ES" w:eastAsia="es-ES"/>
              </w:rPr>
            </w:pPr>
            <w:r w:rsidRPr="009E31AF">
              <w:rPr>
                <w:rFonts w:asciiTheme="minorHAnsi" w:eastAsia="Times New Roman" w:hAnsiTheme="minorHAnsi" w:cstheme="minorHAnsi"/>
                <w:color w:val="000000"/>
                <w:sz w:val="20"/>
                <w:szCs w:val="20"/>
                <w:lang w:eastAsia="es-ES"/>
              </w:rPr>
              <w:t> </w:t>
            </w:r>
          </w:p>
          <w:p w14:paraId="67D02BEE" w14:textId="77777777" w:rsidR="008F3648" w:rsidRPr="009E31AF" w:rsidRDefault="008F3648" w:rsidP="008F3648">
            <w:pPr>
              <w:rPr>
                <w:rFonts w:asciiTheme="minorHAnsi" w:eastAsia="Times New Roman" w:hAnsiTheme="minorHAnsi" w:cstheme="minorHAnsi"/>
                <w:sz w:val="20"/>
                <w:szCs w:val="20"/>
                <w:lang w:eastAsia="es-CO"/>
              </w:rPr>
            </w:pPr>
          </w:p>
          <w:p w14:paraId="11E12B7E" w14:textId="7B357C74" w:rsidR="008F3648" w:rsidRPr="009E31AF" w:rsidRDefault="008F3648" w:rsidP="008F3648">
            <w:pPr>
              <w:spacing w:after="0"/>
              <w:rPr>
                <w:rFonts w:asciiTheme="minorHAnsi" w:eastAsia="Times New Roman" w:hAnsiTheme="minorHAnsi" w:cstheme="minorHAnsi"/>
                <w:color w:val="000000"/>
                <w:sz w:val="20"/>
                <w:szCs w:val="20"/>
                <w:lang w:val="es-ES" w:eastAsia="es-ES"/>
              </w:rPr>
            </w:pPr>
            <w:r w:rsidRPr="009E31AF">
              <w:rPr>
                <w:rFonts w:asciiTheme="minorHAnsi" w:eastAsia="Times New Roman" w:hAnsiTheme="minorHAnsi" w:cstheme="minorHAnsi"/>
                <w:sz w:val="20"/>
                <w:szCs w:val="20"/>
                <w:lang w:eastAsia="es-CO"/>
              </w:rPr>
              <w:t>Estaciones de trabajo en óptimo funcionamiento, seguimiento al plan de mantenimiento</w:t>
            </w:r>
          </w:p>
        </w:tc>
        <w:tc>
          <w:tcPr>
            <w:tcW w:w="1120" w:type="pct"/>
            <w:shd w:val="clear" w:color="auto" w:fill="auto"/>
            <w:vAlign w:val="center"/>
            <w:hideMark/>
          </w:tcPr>
          <w:p w14:paraId="064E4BB5" w14:textId="6D52AC6A" w:rsidR="008F3648" w:rsidRPr="00DB4408" w:rsidRDefault="008F3648" w:rsidP="00DB4408">
            <w:pPr>
              <w:spacing w:after="0"/>
              <w:rPr>
                <w:rFonts w:ascii="Arial" w:eastAsia="Times New Roman" w:hAnsi="Arial" w:cs="Arial"/>
                <w:color w:val="000000"/>
                <w:sz w:val="24"/>
                <w:szCs w:val="24"/>
                <w:lang w:val="es-ES" w:eastAsia="es-ES"/>
              </w:rPr>
            </w:pPr>
            <w:r w:rsidRPr="00DB4408">
              <w:rPr>
                <w:rFonts w:ascii="Arial" w:eastAsia="Times New Roman" w:hAnsi="Arial" w:cs="Arial"/>
                <w:color w:val="000000"/>
                <w:sz w:val="24"/>
                <w:szCs w:val="24"/>
                <w:lang w:val="es-ES" w:eastAsia="es-ES"/>
              </w:rPr>
              <w:t> </w:t>
            </w:r>
            <w:r>
              <w:rPr>
                <w:rFonts w:ascii="Arial" w:eastAsia="Times New Roman" w:hAnsi="Arial" w:cs="Arial"/>
                <w:color w:val="000000"/>
                <w:sz w:val="24"/>
                <w:szCs w:val="24"/>
                <w:lang w:val="es-ES" w:eastAsia="es-ES"/>
              </w:rPr>
              <w:t>Sistemas</w:t>
            </w:r>
          </w:p>
        </w:tc>
      </w:tr>
      <w:tr w:rsidR="008F3648" w:rsidRPr="00DB4408" w14:paraId="036B0170" w14:textId="77777777" w:rsidTr="009E31AF">
        <w:trPr>
          <w:trHeight w:val="765"/>
        </w:trPr>
        <w:tc>
          <w:tcPr>
            <w:tcW w:w="925" w:type="pct"/>
            <w:vMerge/>
            <w:vAlign w:val="center"/>
          </w:tcPr>
          <w:p w14:paraId="15A64AE8" w14:textId="77777777" w:rsidR="008F3648" w:rsidRPr="00DB4408" w:rsidRDefault="008F3648" w:rsidP="00DB4408">
            <w:pPr>
              <w:spacing w:after="0"/>
              <w:rPr>
                <w:rFonts w:ascii="Arial" w:eastAsia="Times New Roman" w:hAnsi="Arial" w:cs="Arial"/>
                <w:color w:val="000000"/>
                <w:sz w:val="24"/>
                <w:szCs w:val="24"/>
                <w:lang w:val="es-ES" w:eastAsia="es-ES"/>
              </w:rPr>
            </w:pPr>
          </w:p>
        </w:tc>
        <w:tc>
          <w:tcPr>
            <w:tcW w:w="436" w:type="pct"/>
            <w:vMerge/>
            <w:vAlign w:val="center"/>
          </w:tcPr>
          <w:p w14:paraId="27945051" w14:textId="77777777" w:rsidR="008F3648" w:rsidRPr="00DB4408" w:rsidRDefault="008F3648" w:rsidP="00DB4408">
            <w:pPr>
              <w:spacing w:after="0"/>
              <w:rPr>
                <w:rFonts w:ascii="Arial" w:eastAsia="Times New Roman" w:hAnsi="Arial" w:cs="Arial"/>
                <w:color w:val="000000"/>
                <w:sz w:val="24"/>
                <w:szCs w:val="24"/>
                <w:lang w:val="es-ES" w:eastAsia="es-ES"/>
              </w:rPr>
            </w:pPr>
          </w:p>
        </w:tc>
        <w:tc>
          <w:tcPr>
            <w:tcW w:w="742" w:type="pct"/>
            <w:vMerge/>
            <w:vAlign w:val="center"/>
          </w:tcPr>
          <w:p w14:paraId="7FDA0971" w14:textId="77777777" w:rsidR="008F3648" w:rsidRPr="00DB4408" w:rsidRDefault="008F3648" w:rsidP="00DB4408">
            <w:pPr>
              <w:spacing w:after="0"/>
              <w:rPr>
                <w:rFonts w:ascii="Arial" w:eastAsia="Times New Roman" w:hAnsi="Arial" w:cs="Arial"/>
                <w:color w:val="000000"/>
                <w:sz w:val="24"/>
                <w:szCs w:val="24"/>
                <w:lang w:val="es-ES" w:eastAsia="es-ES"/>
              </w:rPr>
            </w:pPr>
          </w:p>
        </w:tc>
        <w:tc>
          <w:tcPr>
            <w:tcW w:w="865" w:type="pct"/>
            <w:shd w:val="clear" w:color="auto" w:fill="auto"/>
            <w:vAlign w:val="center"/>
          </w:tcPr>
          <w:p w14:paraId="6AA921F8" w14:textId="127352C6" w:rsidR="008F3648" w:rsidRPr="009E31AF" w:rsidRDefault="008F3648" w:rsidP="00DB4408">
            <w:pPr>
              <w:spacing w:after="0"/>
              <w:rPr>
                <w:rFonts w:asciiTheme="minorHAnsi" w:eastAsia="Times New Roman" w:hAnsiTheme="minorHAnsi" w:cstheme="minorHAnsi"/>
                <w:color w:val="000000"/>
                <w:sz w:val="20"/>
                <w:szCs w:val="20"/>
                <w:lang w:val="es-ES" w:eastAsia="es-ES"/>
              </w:rPr>
            </w:pPr>
            <w:r w:rsidRPr="009E31AF">
              <w:rPr>
                <w:rFonts w:asciiTheme="minorHAnsi" w:eastAsia="Times New Roman" w:hAnsiTheme="minorHAnsi" w:cstheme="minorHAnsi"/>
                <w:sz w:val="20"/>
                <w:szCs w:val="20"/>
                <w:lang w:eastAsia="es-CO"/>
              </w:rPr>
              <w:t>Mejorar la red LAN del área administrativa.</w:t>
            </w:r>
          </w:p>
        </w:tc>
        <w:tc>
          <w:tcPr>
            <w:tcW w:w="912" w:type="pct"/>
            <w:shd w:val="clear" w:color="auto" w:fill="auto"/>
            <w:vAlign w:val="center"/>
            <w:hideMark/>
          </w:tcPr>
          <w:p w14:paraId="758912EA" w14:textId="03F6CFCE" w:rsidR="008F3648" w:rsidRPr="009E31AF" w:rsidRDefault="008F3648" w:rsidP="00DB4408">
            <w:pPr>
              <w:spacing w:after="0"/>
              <w:rPr>
                <w:rFonts w:asciiTheme="minorHAnsi" w:eastAsia="Times New Roman" w:hAnsiTheme="minorHAnsi" w:cstheme="minorHAnsi"/>
                <w:color w:val="000000"/>
                <w:sz w:val="20"/>
                <w:szCs w:val="20"/>
                <w:lang w:val="es-ES" w:eastAsia="es-ES"/>
              </w:rPr>
            </w:pPr>
            <w:r w:rsidRPr="009E31AF">
              <w:rPr>
                <w:rFonts w:asciiTheme="minorHAnsi" w:eastAsia="Times New Roman" w:hAnsiTheme="minorHAnsi" w:cstheme="minorHAnsi"/>
                <w:color w:val="000000"/>
                <w:sz w:val="20"/>
                <w:szCs w:val="20"/>
                <w:lang w:val="es-ES" w:eastAsia="es-ES"/>
              </w:rPr>
              <w:t> </w:t>
            </w:r>
            <w:r w:rsidRPr="009E31AF">
              <w:rPr>
                <w:rFonts w:asciiTheme="minorHAnsi" w:eastAsia="Times New Roman" w:hAnsiTheme="minorHAnsi" w:cstheme="minorHAnsi"/>
                <w:sz w:val="20"/>
                <w:szCs w:val="20"/>
                <w:lang w:eastAsia="es-CO"/>
              </w:rPr>
              <w:t>Cambiar el cableado de la red de datos del área administrativa a UTP CAT 6 en un 50%.</w:t>
            </w:r>
          </w:p>
        </w:tc>
        <w:tc>
          <w:tcPr>
            <w:tcW w:w="1120" w:type="pct"/>
            <w:shd w:val="clear" w:color="auto" w:fill="auto"/>
            <w:vAlign w:val="center"/>
            <w:hideMark/>
          </w:tcPr>
          <w:p w14:paraId="12C52E7C" w14:textId="77777777" w:rsidR="008F3648" w:rsidRPr="00245541" w:rsidRDefault="008F3648" w:rsidP="008F3648">
            <w:pPr>
              <w:spacing w:after="0" w:line="240" w:lineRule="auto"/>
              <w:rPr>
                <w:rFonts w:asciiTheme="minorHAnsi" w:hAnsiTheme="minorHAnsi" w:cstheme="minorHAnsi"/>
                <w:color w:val="000000"/>
                <w:sz w:val="20"/>
                <w:szCs w:val="20"/>
                <w:lang w:eastAsia="es-CO"/>
              </w:rPr>
            </w:pPr>
            <w:r w:rsidRPr="00DB4408">
              <w:rPr>
                <w:rFonts w:ascii="Arial" w:eastAsia="Times New Roman" w:hAnsi="Arial" w:cs="Arial"/>
                <w:color w:val="000000"/>
                <w:sz w:val="24"/>
                <w:szCs w:val="24"/>
                <w:lang w:val="es-ES" w:eastAsia="es-ES"/>
              </w:rPr>
              <w:t> </w:t>
            </w:r>
            <w:r>
              <w:rPr>
                <w:rFonts w:ascii="Arial" w:eastAsia="Times New Roman" w:hAnsi="Arial" w:cs="Arial"/>
                <w:color w:val="000000"/>
                <w:sz w:val="24"/>
                <w:szCs w:val="24"/>
                <w:lang w:val="es-ES" w:eastAsia="es-ES"/>
              </w:rPr>
              <w:t xml:space="preserve">Sistemas, </w:t>
            </w:r>
            <w:r w:rsidRPr="00245541">
              <w:rPr>
                <w:rFonts w:asciiTheme="minorHAnsi" w:hAnsiTheme="minorHAnsi" w:cstheme="minorHAnsi"/>
                <w:color w:val="000000"/>
                <w:sz w:val="20"/>
                <w:szCs w:val="20"/>
              </w:rPr>
              <w:t xml:space="preserve">Dirección General y Dirección Financiera </w:t>
            </w:r>
          </w:p>
          <w:p w14:paraId="26A78376" w14:textId="31951959" w:rsidR="008F3648" w:rsidRPr="00DB4408" w:rsidRDefault="008F3648" w:rsidP="00DB4408">
            <w:pPr>
              <w:spacing w:after="0"/>
              <w:rPr>
                <w:rFonts w:ascii="Arial" w:eastAsia="Times New Roman" w:hAnsi="Arial" w:cs="Arial"/>
                <w:color w:val="000000"/>
                <w:sz w:val="24"/>
                <w:szCs w:val="24"/>
                <w:lang w:val="es-ES" w:eastAsia="es-ES"/>
              </w:rPr>
            </w:pPr>
          </w:p>
        </w:tc>
      </w:tr>
      <w:tr w:rsidR="008F3648" w:rsidRPr="00DB4408" w14:paraId="16B8359F" w14:textId="77777777" w:rsidTr="009E31AF">
        <w:trPr>
          <w:trHeight w:val="765"/>
        </w:trPr>
        <w:tc>
          <w:tcPr>
            <w:tcW w:w="925" w:type="pct"/>
            <w:vMerge/>
            <w:vAlign w:val="center"/>
          </w:tcPr>
          <w:p w14:paraId="3B22E8AD" w14:textId="77777777" w:rsidR="008F3648" w:rsidRPr="00DB4408" w:rsidRDefault="008F3648" w:rsidP="00DB4408">
            <w:pPr>
              <w:spacing w:after="0"/>
              <w:rPr>
                <w:rFonts w:ascii="Arial" w:eastAsia="Times New Roman" w:hAnsi="Arial" w:cs="Arial"/>
                <w:color w:val="000000"/>
                <w:sz w:val="24"/>
                <w:szCs w:val="24"/>
                <w:lang w:val="es-ES" w:eastAsia="es-ES"/>
              </w:rPr>
            </w:pPr>
          </w:p>
        </w:tc>
        <w:tc>
          <w:tcPr>
            <w:tcW w:w="436" w:type="pct"/>
            <w:vMerge/>
            <w:vAlign w:val="center"/>
          </w:tcPr>
          <w:p w14:paraId="4544F729" w14:textId="77777777" w:rsidR="008F3648" w:rsidRPr="00DB4408" w:rsidRDefault="008F3648" w:rsidP="00DB4408">
            <w:pPr>
              <w:spacing w:after="0"/>
              <w:rPr>
                <w:rFonts w:ascii="Arial" w:eastAsia="Times New Roman" w:hAnsi="Arial" w:cs="Arial"/>
                <w:color w:val="000000"/>
                <w:sz w:val="24"/>
                <w:szCs w:val="24"/>
                <w:lang w:val="es-ES" w:eastAsia="es-ES"/>
              </w:rPr>
            </w:pPr>
          </w:p>
        </w:tc>
        <w:tc>
          <w:tcPr>
            <w:tcW w:w="742" w:type="pct"/>
            <w:vMerge/>
            <w:vAlign w:val="center"/>
          </w:tcPr>
          <w:p w14:paraId="01CAB039" w14:textId="77777777" w:rsidR="008F3648" w:rsidRPr="00DB4408" w:rsidRDefault="008F3648" w:rsidP="00DB4408">
            <w:pPr>
              <w:spacing w:after="0"/>
              <w:rPr>
                <w:rFonts w:ascii="Arial" w:eastAsia="Times New Roman" w:hAnsi="Arial" w:cs="Arial"/>
                <w:color w:val="000000"/>
                <w:sz w:val="24"/>
                <w:szCs w:val="24"/>
                <w:lang w:val="es-ES" w:eastAsia="es-ES"/>
              </w:rPr>
            </w:pPr>
          </w:p>
        </w:tc>
        <w:tc>
          <w:tcPr>
            <w:tcW w:w="865" w:type="pct"/>
            <w:vMerge w:val="restart"/>
            <w:shd w:val="clear" w:color="auto" w:fill="auto"/>
            <w:vAlign w:val="center"/>
          </w:tcPr>
          <w:p w14:paraId="7AA6F35B" w14:textId="77777777" w:rsidR="008F3648" w:rsidRPr="009E31AF" w:rsidRDefault="008F3648" w:rsidP="008F3648">
            <w:pPr>
              <w:rPr>
                <w:rFonts w:asciiTheme="minorHAnsi" w:eastAsia="Times New Roman" w:hAnsiTheme="minorHAnsi" w:cstheme="minorHAnsi"/>
                <w:sz w:val="20"/>
                <w:szCs w:val="20"/>
                <w:lang w:eastAsia="es-CO"/>
              </w:rPr>
            </w:pPr>
            <w:r w:rsidRPr="009E31AF">
              <w:rPr>
                <w:rFonts w:asciiTheme="minorHAnsi" w:eastAsia="Times New Roman" w:hAnsiTheme="minorHAnsi" w:cstheme="minorHAnsi"/>
                <w:sz w:val="20"/>
                <w:szCs w:val="20"/>
                <w:lang w:eastAsia="es-CO"/>
              </w:rPr>
              <w:t>Elaborar políticas que permitan aumentar la protección, privacidad, accesibilidad y respaldo de la información institucional.</w:t>
            </w:r>
          </w:p>
          <w:p w14:paraId="57D72364" w14:textId="65DE868D" w:rsidR="008F3648" w:rsidRPr="009E31AF" w:rsidRDefault="008F3648" w:rsidP="00DB4408">
            <w:pPr>
              <w:spacing w:after="0"/>
              <w:rPr>
                <w:rFonts w:asciiTheme="minorHAnsi" w:eastAsia="Times New Roman" w:hAnsiTheme="minorHAnsi" w:cstheme="minorHAnsi"/>
                <w:color w:val="000000"/>
                <w:sz w:val="20"/>
                <w:szCs w:val="20"/>
                <w:lang w:val="es-ES" w:eastAsia="es-ES"/>
              </w:rPr>
            </w:pPr>
          </w:p>
        </w:tc>
        <w:tc>
          <w:tcPr>
            <w:tcW w:w="912" w:type="pct"/>
            <w:shd w:val="clear" w:color="auto" w:fill="auto"/>
            <w:vAlign w:val="center"/>
            <w:hideMark/>
          </w:tcPr>
          <w:p w14:paraId="7375A55E" w14:textId="7315A632" w:rsidR="008F3648" w:rsidRPr="009E31AF" w:rsidRDefault="008F3648" w:rsidP="00DB4408">
            <w:pPr>
              <w:spacing w:after="0"/>
              <w:rPr>
                <w:rFonts w:asciiTheme="minorHAnsi" w:eastAsia="Times New Roman" w:hAnsiTheme="minorHAnsi" w:cstheme="minorHAnsi"/>
                <w:color w:val="000000"/>
                <w:sz w:val="20"/>
                <w:szCs w:val="20"/>
                <w:lang w:val="es-ES" w:eastAsia="es-ES"/>
              </w:rPr>
            </w:pPr>
            <w:r w:rsidRPr="009E31AF">
              <w:rPr>
                <w:rFonts w:asciiTheme="minorHAnsi" w:eastAsia="Times New Roman" w:hAnsiTheme="minorHAnsi" w:cstheme="minorHAnsi"/>
                <w:sz w:val="20"/>
                <w:szCs w:val="20"/>
                <w:lang w:eastAsia="es-CO"/>
              </w:rPr>
              <w:t>Política de comunicaciones y operaciones</w:t>
            </w:r>
          </w:p>
        </w:tc>
        <w:tc>
          <w:tcPr>
            <w:tcW w:w="1120" w:type="pct"/>
            <w:shd w:val="clear" w:color="auto" w:fill="auto"/>
            <w:vAlign w:val="center"/>
            <w:hideMark/>
          </w:tcPr>
          <w:p w14:paraId="3FFA3E0E" w14:textId="7EC6B3FB" w:rsidR="008F3648" w:rsidRPr="00245541" w:rsidRDefault="008F3648" w:rsidP="008F3648">
            <w:pPr>
              <w:spacing w:after="0" w:line="240" w:lineRule="auto"/>
              <w:rPr>
                <w:rFonts w:asciiTheme="minorHAnsi" w:hAnsiTheme="minorHAnsi" w:cstheme="minorHAnsi"/>
                <w:color w:val="000000"/>
                <w:sz w:val="20"/>
                <w:szCs w:val="20"/>
                <w:lang w:eastAsia="es-CO"/>
              </w:rPr>
            </w:pPr>
            <w:r w:rsidRPr="00DB4408">
              <w:rPr>
                <w:rFonts w:ascii="Arial" w:eastAsia="Times New Roman" w:hAnsi="Arial" w:cs="Arial"/>
                <w:color w:val="000000"/>
                <w:sz w:val="24"/>
                <w:szCs w:val="24"/>
                <w:lang w:val="es-ES" w:eastAsia="es-ES"/>
              </w:rPr>
              <w:t> </w:t>
            </w:r>
            <w:r>
              <w:rPr>
                <w:rFonts w:ascii="Arial" w:eastAsia="Times New Roman" w:hAnsi="Arial" w:cs="Arial"/>
                <w:color w:val="000000"/>
                <w:sz w:val="24"/>
                <w:szCs w:val="24"/>
                <w:lang w:val="es-ES" w:eastAsia="es-ES"/>
              </w:rPr>
              <w:t xml:space="preserve">Sistemas, </w:t>
            </w:r>
            <w:r>
              <w:rPr>
                <w:rFonts w:asciiTheme="minorHAnsi" w:hAnsiTheme="minorHAnsi" w:cstheme="minorHAnsi"/>
                <w:color w:val="000000"/>
                <w:sz w:val="20"/>
                <w:szCs w:val="20"/>
              </w:rPr>
              <w:t>Comité de seguridad de la información</w:t>
            </w:r>
            <w:r w:rsidRPr="00245541">
              <w:rPr>
                <w:rFonts w:asciiTheme="minorHAnsi" w:hAnsiTheme="minorHAnsi" w:cstheme="minorHAnsi"/>
                <w:color w:val="000000"/>
                <w:sz w:val="20"/>
                <w:szCs w:val="20"/>
              </w:rPr>
              <w:t xml:space="preserve"> </w:t>
            </w:r>
          </w:p>
          <w:p w14:paraId="03560987" w14:textId="7E2B66F0" w:rsidR="008F3648" w:rsidRPr="00DB4408" w:rsidRDefault="008F3648" w:rsidP="00DB4408">
            <w:pPr>
              <w:spacing w:after="0"/>
              <w:rPr>
                <w:rFonts w:ascii="Arial" w:eastAsia="Times New Roman" w:hAnsi="Arial" w:cs="Arial"/>
                <w:color w:val="000000"/>
                <w:sz w:val="24"/>
                <w:szCs w:val="24"/>
                <w:lang w:val="es-ES" w:eastAsia="es-ES"/>
              </w:rPr>
            </w:pPr>
          </w:p>
        </w:tc>
      </w:tr>
      <w:tr w:rsidR="009E31AF" w:rsidRPr="00DB4408" w14:paraId="54295C29" w14:textId="77777777" w:rsidTr="009E31AF">
        <w:trPr>
          <w:trHeight w:val="765"/>
        </w:trPr>
        <w:tc>
          <w:tcPr>
            <w:tcW w:w="925" w:type="pct"/>
            <w:vMerge/>
            <w:vAlign w:val="center"/>
          </w:tcPr>
          <w:p w14:paraId="33EDC35E" w14:textId="77777777" w:rsidR="009E31AF" w:rsidRPr="00DB4408" w:rsidRDefault="009E31AF" w:rsidP="009E31AF">
            <w:pPr>
              <w:spacing w:after="0"/>
              <w:rPr>
                <w:rFonts w:ascii="Arial" w:eastAsia="Times New Roman" w:hAnsi="Arial" w:cs="Arial"/>
                <w:color w:val="000000"/>
                <w:sz w:val="24"/>
                <w:szCs w:val="24"/>
                <w:lang w:val="es-ES" w:eastAsia="es-ES"/>
              </w:rPr>
            </w:pPr>
          </w:p>
        </w:tc>
        <w:tc>
          <w:tcPr>
            <w:tcW w:w="436" w:type="pct"/>
            <w:vMerge/>
            <w:vAlign w:val="center"/>
          </w:tcPr>
          <w:p w14:paraId="436CC63D" w14:textId="77777777" w:rsidR="009E31AF" w:rsidRPr="00DB4408" w:rsidRDefault="009E31AF" w:rsidP="009E31AF">
            <w:pPr>
              <w:spacing w:after="0"/>
              <w:rPr>
                <w:rFonts w:ascii="Arial" w:eastAsia="Times New Roman" w:hAnsi="Arial" w:cs="Arial"/>
                <w:color w:val="000000"/>
                <w:sz w:val="24"/>
                <w:szCs w:val="24"/>
                <w:lang w:val="es-ES" w:eastAsia="es-ES"/>
              </w:rPr>
            </w:pPr>
          </w:p>
        </w:tc>
        <w:tc>
          <w:tcPr>
            <w:tcW w:w="742" w:type="pct"/>
            <w:vMerge/>
            <w:vAlign w:val="center"/>
          </w:tcPr>
          <w:p w14:paraId="3EFDEAE0" w14:textId="77777777" w:rsidR="009E31AF" w:rsidRPr="00DB4408" w:rsidRDefault="009E31AF" w:rsidP="009E31AF">
            <w:pPr>
              <w:spacing w:after="0"/>
              <w:rPr>
                <w:rFonts w:ascii="Arial" w:eastAsia="Times New Roman" w:hAnsi="Arial" w:cs="Arial"/>
                <w:color w:val="000000"/>
                <w:sz w:val="24"/>
                <w:szCs w:val="24"/>
                <w:lang w:val="es-ES" w:eastAsia="es-ES"/>
              </w:rPr>
            </w:pPr>
          </w:p>
        </w:tc>
        <w:tc>
          <w:tcPr>
            <w:tcW w:w="865" w:type="pct"/>
            <w:vMerge/>
            <w:shd w:val="clear" w:color="auto" w:fill="auto"/>
            <w:vAlign w:val="center"/>
          </w:tcPr>
          <w:p w14:paraId="2E286F9D" w14:textId="31A68F32" w:rsidR="009E31AF" w:rsidRPr="009E31AF" w:rsidRDefault="009E31AF" w:rsidP="009E31AF">
            <w:pPr>
              <w:rPr>
                <w:rFonts w:asciiTheme="minorHAnsi" w:eastAsia="Times New Roman" w:hAnsiTheme="minorHAnsi" w:cstheme="minorHAnsi"/>
                <w:color w:val="000000"/>
                <w:sz w:val="20"/>
                <w:szCs w:val="20"/>
                <w:lang w:val="es-ES" w:eastAsia="es-ES"/>
              </w:rPr>
            </w:pPr>
          </w:p>
        </w:tc>
        <w:tc>
          <w:tcPr>
            <w:tcW w:w="912" w:type="pct"/>
            <w:shd w:val="clear" w:color="auto" w:fill="auto"/>
            <w:vAlign w:val="center"/>
            <w:hideMark/>
          </w:tcPr>
          <w:p w14:paraId="5BDC76CE" w14:textId="77777777" w:rsidR="009E31AF" w:rsidRPr="009E31AF" w:rsidRDefault="009E31AF" w:rsidP="009E31AF">
            <w:pPr>
              <w:rPr>
                <w:rFonts w:asciiTheme="minorHAnsi" w:eastAsia="Times New Roman" w:hAnsiTheme="minorHAnsi" w:cstheme="minorHAnsi"/>
                <w:sz w:val="20"/>
                <w:szCs w:val="20"/>
                <w:lang w:eastAsia="es-CO"/>
              </w:rPr>
            </w:pPr>
            <w:r w:rsidRPr="009E31AF">
              <w:rPr>
                <w:rFonts w:asciiTheme="minorHAnsi" w:eastAsia="Times New Roman" w:hAnsiTheme="minorHAnsi" w:cstheme="minorHAnsi"/>
                <w:color w:val="000000"/>
                <w:sz w:val="20"/>
                <w:szCs w:val="20"/>
                <w:lang w:eastAsia="es-ES"/>
              </w:rPr>
              <w:t> </w:t>
            </w:r>
            <w:r w:rsidRPr="009E31AF">
              <w:rPr>
                <w:rFonts w:asciiTheme="minorHAnsi" w:eastAsia="Times New Roman" w:hAnsiTheme="minorHAnsi" w:cstheme="minorHAnsi"/>
                <w:sz w:val="20"/>
                <w:szCs w:val="20"/>
                <w:lang w:eastAsia="es-CO"/>
              </w:rPr>
              <w:t>Elaborar política de control de acceso a la información.</w:t>
            </w:r>
          </w:p>
          <w:p w14:paraId="604EA483" w14:textId="33C69A46" w:rsidR="009E31AF" w:rsidRPr="009E31AF" w:rsidRDefault="009E31AF" w:rsidP="009E31AF">
            <w:pPr>
              <w:spacing w:after="0"/>
              <w:rPr>
                <w:rFonts w:asciiTheme="minorHAnsi" w:eastAsia="Times New Roman" w:hAnsiTheme="minorHAnsi" w:cstheme="minorHAnsi"/>
                <w:color w:val="000000"/>
                <w:sz w:val="20"/>
                <w:szCs w:val="20"/>
                <w:lang w:val="es-ES" w:eastAsia="es-ES"/>
              </w:rPr>
            </w:pPr>
          </w:p>
        </w:tc>
        <w:tc>
          <w:tcPr>
            <w:tcW w:w="1120" w:type="pct"/>
            <w:shd w:val="clear" w:color="auto" w:fill="auto"/>
            <w:vAlign w:val="center"/>
            <w:hideMark/>
          </w:tcPr>
          <w:p w14:paraId="1FAB407F" w14:textId="77777777" w:rsidR="009E31AF" w:rsidRPr="00245541" w:rsidRDefault="009E31AF" w:rsidP="009E31AF">
            <w:pPr>
              <w:spacing w:after="0" w:line="240" w:lineRule="auto"/>
              <w:rPr>
                <w:rFonts w:asciiTheme="minorHAnsi" w:hAnsiTheme="minorHAnsi" w:cstheme="minorHAnsi"/>
                <w:color w:val="000000"/>
                <w:sz w:val="20"/>
                <w:szCs w:val="20"/>
                <w:lang w:eastAsia="es-CO"/>
              </w:rPr>
            </w:pPr>
            <w:r w:rsidRPr="00DB4408">
              <w:rPr>
                <w:rFonts w:ascii="Arial" w:eastAsia="Times New Roman" w:hAnsi="Arial" w:cs="Arial"/>
                <w:color w:val="000000"/>
                <w:sz w:val="24"/>
                <w:szCs w:val="24"/>
                <w:lang w:val="es-ES" w:eastAsia="es-ES"/>
              </w:rPr>
              <w:t> </w:t>
            </w:r>
            <w:r>
              <w:rPr>
                <w:rFonts w:ascii="Arial" w:eastAsia="Times New Roman" w:hAnsi="Arial" w:cs="Arial"/>
                <w:color w:val="000000"/>
                <w:sz w:val="24"/>
                <w:szCs w:val="24"/>
                <w:lang w:val="es-ES" w:eastAsia="es-ES"/>
              </w:rPr>
              <w:t xml:space="preserve">Sistemas, </w:t>
            </w:r>
            <w:r>
              <w:rPr>
                <w:rFonts w:asciiTheme="minorHAnsi" w:hAnsiTheme="minorHAnsi" w:cstheme="minorHAnsi"/>
                <w:color w:val="000000"/>
                <w:sz w:val="20"/>
                <w:szCs w:val="20"/>
              </w:rPr>
              <w:t>Comité de seguridad de la información</w:t>
            </w:r>
            <w:r w:rsidRPr="00245541">
              <w:rPr>
                <w:rFonts w:asciiTheme="minorHAnsi" w:hAnsiTheme="minorHAnsi" w:cstheme="minorHAnsi"/>
                <w:color w:val="000000"/>
                <w:sz w:val="20"/>
                <w:szCs w:val="20"/>
              </w:rPr>
              <w:t xml:space="preserve"> </w:t>
            </w:r>
          </w:p>
          <w:p w14:paraId="440A248F" w14:textId="15E8D11F" w:rsidR="009E31AF" w:rsidRPr="00DB4408" w:rsidRDefault="009E31AF" w:rsidP="009E31AF">
            <w:pPr>
              <w:spacing w:after="0"/>
              <w:rPr>
                <w:rFonts w:ascii="Arial" w:eastAsia="Times New Roman" w:hAnsi="Arial" w:cs="Arial"/>
                <w:color w:val="000000"/>
                <w:sz w:val="24"/>
                <w:szCs w:val="24"/>
                <w:lang w:val="es-ES" w:eastAsia="es-ES"/>
              </w:rPr>
            </w:pPr>
          </w:p>
        </w:tc>
      </w:tr>
      <w:tr w:rsidR="009E31AF" w:rsidRPr="00DB4408" w14:paraId="6437D871" w14:textId="77777777" w:rsidTr="009E31AF">
        <w:trPr>
          <w:trHeight w:val="765"/>
        </w:trPr>
        <w:tc>
          <w:tcPr>
            <w:tcW w:w="925" w:type="pct"/>
            <w:vMerge/>
            <w:vAlign w:val="center"/>
          </w:tcPr>
          <w:p w14:paraId="1F8A9661" w14:textId="77777777" w:rsidR="009E31AF" w:rsidRPr="00DB4408" w:rsidRDefault="009E31AF" w:rsidP="009E31AF">
            <w:pPr>
              <w:spacing w:after="0"/>
              <w:rPr>
                <w:rFonts w:ascii="Arial" w:eastAsia="Times New Roman" w:hAnsi="Arial" w:cs="Arial"/>
                <w:color w:val="000000"/>
                <w:sz w:val="24"/>
                <w:szCs w:val="24"/>
                <w:lang w:val="es-ES" w:eastAsia="es-ES"/>
              </w:rPr>
            </w:pPr>
          </w:p>
        </w:tc>
        <w:tc>
          <w:tcPr>
            <w:tcW w:w="436" w:type="pct"/>
            <w:vMerge/>
            <w:vAlign w:val="center"/>
          </w:tcPr>
          <w:p w14:paraId="22B7BC37" w14:textId="77777777" w:rsidR="009E31AF" w:rsidRPr="00DB4408" w:rsidRDefault="009E31AF" w:rsidP="009E31AF">
            <w:pPr>
              <w:spacing w:after="0"/>
              <w:rPr>
                <w:rFonts w:ascii="Arial" w:eastAsia="Times New Roman" w:hAnsi="Arial" w:cs="Arial"/>
                <w:color w:val="000000"/>
                <w:sz w:val="24"/>
                <w:szCs w:val="24"/>
                <w:lang w:val="es-ES" w:eastAsia="es-ES"/>
              </w:rPr>
            </w:pPr>
          </w:p>
        </w:tc>
        <w:tc>
          <w:tcPr>
            <w:tcW w:w="742" w:type="pct"/>
            <w:vMerge/>
            <w:vAlign w:val="center"/>
          </w:tcPr>
          <w:p w14:paraId="7DBC4D90" w14:textId="77777777" w:rsidR="009E31AF" w:rsidRPr="00DB4408" w:rsidRDefault="009E31AF" w:rsidP="009E31AF">
            <w:pPr>
              <w:spacing w:after="0"/>
              <w:rPr>
                <w:rFonts w:ascii="Arial" w:eastAsia="Times New Roman" w:hAnsi="Arial" w:cs="Arial"/>
                <w:color w:val="000000"/>
                <w:sz w:val="24"/>
                <w:szCs w:val="24"/>
                <w:lang w:val="es-ES" w:eastAsia="es-ES"/>
              </w:rPr>
            </w:pPr>
          </w:p>
        </w:tc>
        <w:tc>
          <w:tcPr>
            <w:tcW w:w="865" w:type="pct"/>
            <w:vMerge/>
            <w:shd w:val="clear" w:color="auto" w:fill="auto"/>
            <w:vAlign w:val="center"/>
          </w:tcPr>
          <w:p w14:paraId="3BF8875F" w14:textId="77777777" w:rsidR="009E31AF" w:rsidRPr="009E31AF" w:rsidRDefault="009E31AF" w:rsidP="009E31AF">
            <w:pPr>
              <w:rPr>
                <w:rFonts w:asciiTheme="minorHAnsi" w:eastAsia="Times New Roman" w:hAnsiTheme="minorHAnsi" w:cstheme="minorHAnsi"/>
                <w:color w:val="000000"/>
                <w:sz w:val="20"/>
                <w:szCs w:val="20"/>
                <w:lang w:val="es-ES" w:eastAsia="es-ES"/>
              </w:rPr>
            </w:pPr>
          </w:p>
        </w:tc>
        <w:tc>
          <w:tcPr>
            <w:tcW w:w="912" w:type="pct"/>
            <w:shd w:val="clear" w:color="auto" w:fill="auto"/>
            <w:vAlign w:val="center"/>
          </w:tcPr>
          <w:p w14:paraId="486E1D4E" w14:textId="422334F1" w:rsidR="009E31AF" w:rsidRPr="009E31AF" w:rsidRDefault="009E31AF" w:rsidP="009E31AF">
            <w:pPr>
              <w:rPr>
                <w:rFonts w:asciiTheme="minorHAnsi" w:eastAsia="Times New Roman" w:hAnsiTheme="minorHAnsi" w:cstheme="minorHAnsi"/>
                <w:color w:val="000000"/>
                <w:sz w:val="20"/>
                <w:szCs w:val="20"/>
                <w:lang w:eastAsia="es-ES"/>
              </w:rPr>
            </w:pPr>
            <w:r w:rsidRPr="009E31AF">
              <w:rPr>
                <w:rFonts w:asciiTheme="minorHAnsi" w:eastAsia="Times New Roman" w:hAnsiTheme="minorHAnsi" w:cstheme="minorHAnsi"/>
                <w:sz w:val="20"/>
                <w:szCs w:val="20"/>
                <w:lang w:eastAsia="es-CO"/>
              </w:rPr>
              <w:t>Elaborar política de seguridad física y del entorno.</w:t>
            </w:r>
          </w:p>
        </w:tc>
        <w:tc>
          <w:tcPr>
            <w:tcW w:w="1120" w:type="pct"/>
            <w:shd w:val="clear" w:color="auto" w:fill="auto"/>
            <w:vAlign w:val="center"/>
          </w:tcPr>
          <w:p w14:paraId="0DA20588" w14:textId="77777777" w:rsidR="009E31AF" w:rsidRPr="00245541" w:rsidRDefault="009E31AF" w:rsidP="009E31AF">
            <w:pPr>
              <w:spacing w:after="0" w:line="240" w:lineRule="auto"/>
              <w:rPr>
                <w:rFonts w:asciiTheme="minorHAnsi" w:hAnsiTheme="minorHAnsi" w:cstheme="minorHAnsi"/>
                <w:color w:val="000000"/>
                <w:sz w:val="20"/>
                <w:szCs w:val="20"/>
                <w:lang w:eastAsia="es-CO"/>
              </w:rPr>
            </w:pPr>
            <w:r w:rsidRPr="00DB4408">
              <w:rPr>
                <w:rFonts w:ascii="Arial" w:eastAsia="Times New Roman" w:hAnsi="Arial" w:cs="Arial"/>
                <w:color w:val="000000"/>
                <w:sz w:val="24"/>
                <w:szCs w:val="24"/>
                <w:lang w:val="es-ES" w:eastAsia="es-ES"/>
              </w:rPr>
              <w:t> </w:t>
            </w:r>
            <w:r>
              <w:rPr>
                <w:rFonts w:ascii="Arial" w:eastAsia="Times New Roman" w:hAnsi="Arial" w:cs="Arial"/>
                <w:color w:val="000000"/>
                <w:sz w:val="24"/>
                <w:szCs w:val="24"/>
                <w:lang w:val="es-ES" w:eastAsia="es-ES"/>
              </w:rPr>
              <w:t xml:space="preserve">Sistemas, </w:t>
            </w:r>
            <w:r>
              <w:rPr>
                <w:rFonts w:asciiTheme="minorHAnsi" w:hAnsiTheme="minorHAnsi" w:cstheme="minorHAnsi"/>
                <w:color w:val="000000"/>
                <w:sz w:val="20"/>
                <w:szCs w:val="20"/>
              </w:rPr>
              <w:t>Comité de seguridad de la información</w:t>
            </w:r>
            <w:r w:rsidRPr="00245541">
              <w:rPr>
                <w:rFonts w:asciiTheme="minorHAnsi" w:hAnsiTheme="minorHAnsi" w:cstheme="minorHAnsi"/>
                <w:color w:val="000000"/>
                <w:sz w:val="20"/>
                <w:szCs w:val="20"/>
              </w:rPr>
              <w:t xml:space="preserve"> </w:t>
            </w:r>
          </w:p>
          <w:p w14:paraId="4367125A" w14:textId="77777777" w:rsidR="009E31AF" w:rsidRPr="00DB4408" w:rsidRDefault="009E31AF" w:rsidP="009E31AF">
            <w:pPr>
              <w:spacing w:after="0"/>
              <w:rPr>
                <w:rFonts w:ascii="Arial" w:eastAsia="Times New Roman" w:hAnsi="Arial" w:cs="Arial"/>
                <w:color w:val="000000"/>
                <w:sz w:val="24"/>
                <w:szCs w:val="24"/>
                <w:lang w:val="es-ES" w:eastAsia="es-ES"/>
              </w:rPr>
            </w:pPr>
          </w:p>
        </w:tc>
      </w:tr>
      <w:tr w:rsidR="009E31AF" w:rsidRPr="00DB4408" w14:paraId="1A8A6B75" w14:textId="77777777" w:rsidTr="009E31AF">
        <w:trPr>
          <w:trHeight w:val="765"/>
        </w:trPr>
        <w:tc>
          <w:tcPr>
            <w:tcW w:w="925" w:type="pct"/>
            <w:vMerge w:val="restart"/>
            <w:shd w:val="clear" w:color="auto" w:fill="auto"/>
            <w:vAlign w:val="center"/>
          </w:tcPr>
          <w:p w14:paraId="51C18568" w14:textId="77777777" w:rsidR="009E31AF" w:rsidRDefault="009E31AF" w:rsidP="009E31AF">
            <w:pPr>
              <w:spacing w:after="0" w:line="240" w:lineRule="auto"/>
              <w:rPr>
                <w:rFonts w:cs="Calibri"/>
                <w:color w:val="000000"/>
                <w:sz w:val="20"/>
                <w:szCs w:val="20"/>
                <w:lang w:eastAsia="es-CO"/>
              </w:rPr>
            </w:pPr>
            <w:r>
              <w:rPr>
                <w:rFonts w:cs="Calibri"/>
                <w:color w:val="000000"/>
                <w:sz w:val="20"/>
                <w:szCs w:val="20"/>
              </w:rPr>
              <w:t>Adquisición de equipos (Plan de Compras PDC)</w:t>
            </w:r>
          </w:p>
          <w:p w14:paraId="0827D1EF" w14:textId="77777777" w:rsidR="009E31AF" w:rsidRPr="00D96171" w:rsidRDefault="009E31AF" w:rsidP="009E31AF">
            <w:pPr>
              <w:spacing w:after="0"/>
              <w:rPr>
                <w:rFonts w:ascii="Arial" w:eastAsia="Times New Roman" w:hAnsi="Arial" w:cs="Arial"/>
                <w:color w:val="000000"/>
                <w:sz w:val="24"/>
                <w:szCs w:val="24"/>
                <w:lang w:eastAsia="es-ES"/>
              </w:rPr>
            </w:pPr>
          </w:p>
        </w:tc>
        <w:tc>
          <w:tcPr>
            <w:tcW w:w="436" w:type="pct"/>
            <w:vMerge w:val="restart"/>
            <w:shd w:val="clear" w:color="auto" w:fill="auto"/>
            <w:vAlign w:val="center"/>
          </w:tcPr>
          <w:p w14:paraId="7AAD678E" w14:textId="77777777" w:rsidR="009E31AF" w:rsidRPr="00DB4408" w:rsidRDefault="009E31AF" w:rsidP="009E31AF">
            <w:pPr>
              <w:spacing w:after="0"/>
              <w:rPr>
                <w:rFonts w:ascii="Arial" w:eastAsia="Times New Roman" w:hAnsi="Arial" w:cs="Arial"/>
                <w:color w:val="000000"/>
                <w:sz w:val="24"/>
                <w:szCs w:val="24"/>
                <w:lang w:val="es-ES" w:eastAsia="es-ES"/>
              </w:rPr>
            </w:pPr>
          </w:p>
        </w:tc>
        <w:tc>
          <w:tcPr>
            <w:tcW w:w="742" w:type="pct"/>
            <w:vMerge w:val="restart"/>
            <w:shd w:val="clear" w:color="auto" w:fill="auto"/>
            <w:vAlign w:val="center"/>
          </w:tcPr>
          <w:p w14:paraId="696AB974" w14:textId="77777777" w:rsidR="009E31AF" w:rsidRPr="00DB4408" w:rsidRDefault="009E31AF" w:rsidP="009E31AF">
            <w:pPr>
              <w:spacing w:after="0"/>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Tic </w:t>
            </w:r>
          </w:p>
        </w:tc>
        <w:tc>
          <w:tcPr>
            <w:tcW w:w="865" w:type="pct"/>
            <w:shd w:val="clear" w:color="auto" w:fill="auto"/>
            <w:vAlign w:val="center"/>
          </w:tcPr>
          <w:p w14:paraId="3E59958C" w14:textId="1B8AEE22" w:rsidR="009E31AF" w:rsidRPr="009E31AF" w:rsidRDefault="009E31AF" w:rsidP="009E31AF">
            <w:pPr>
              <w:spacing w:after="0"/>
              <w:rPr>
                <w:rFonts w:asciiTheme="minorHAnsi" w:eastAsia="Times New Roman" w:hAnsiTheme="minorHAnsi" w:cstheme="minorHAnsi"/>
                <w:color w:val="000000"/>
                <w:sz w:val="20"/>
                <w:szCs w:val="20"/>
                <w:lang w:val="es-ES" w:eastAsia="es-ES"/>
              </w:rPr>
            </w:pPr>
            <w:r w:rsidRPr="009E31AF">
              <w:rPr>
                <w:rFonts w:asciiTheme="minorHAnsi" w:eastAsia="Times New Roman" w:hAnsiTheme="minorHAnsi" w:cstheme="minorHAnsi"/>
                <w:color w:val="000000"/>
                <w:sz w:val="20"/>
                <w:szCs w:val="20"/>
                <w:lang w:val="es-ES" w:eastAsia="es-ES"/>
              </w:rPr>
              <w:t>Adquirir servidor para servicios</w:t>
            </w:r>
          </w:p>
        </w:tc>
        <w:tc>
          <w:tcPr>
            <w:tcW w:w="912" w:type="pct"/>
            <w:shd w:val="clear" w:color="auto" w:fill="auto"/>
            <w:vAlign w:val="center"/>
            <w:hideMark/>
          </w:tcPr>
          <w:p w14:paraId="0DCADFBF" w14:textId="3D676C55" w:rsidR="009E31AF" w:rsidRPr="009E31AF" w:rsidRDefault="009E31AF" w:rsidP="009E31AF">
            <w:pPr>
              <w:spacing w:after="0"/>
              <w:rPr>
                <w:rFonts w:asciiTheme="minorHAnsi" w:eastAsia="Times New Roman" w:hAnsiTheme="minorHAnsi" w:cstheme="minorHAnsi"/>
                <w:color w:val="000000"/>
                <w:sz w:val="20"/>
                <w:szCs w:val="20"/>
                <w:lang w:val="es-ES" w:eastAsia="es-ES"/>
              </w:rPr>
            </w:pPr>
            <w:r w:rsidRPr="009E31AF">
              <w:rPr>
                <w:rFonts w:asciiTheme="minorHAnsi" w:eastAsia="Times New Roman" w:hAnsiTheme="minorHAnsi" w:cstheme="minorHAnsi"/>
                <w:color w:val="000000"/>
                <w:sz w:val="20"/>
                <w:szCs w:val="20"/>
                <w:lang w:val="es-ES" w:eastAsia="es-ES"/>
              </w:rPr>
              <w:t>Servidor de virtualización</w:t>
            </w:r>
          </w:p>
        </w:tc>
        <w:tc>
          <w:tcPr>
            <w:tcW w:w="1120" w:type="pct"/>
            <w:shd w:val="clear" w:color="auto" w:fill="auto"/>
            <w:vAlign w:val="center"/>
            <w:hideMark/>
          </w:tcPr>
          <w:p w14:paraId="6559E67F" w14:textId="77777777" w:rsidR="009E31AF" w:rsidRPr="00245541" w:rsidRDefault="009E31AF" w:rsidP="009E31AF">
            <w:pPr>
              <w:spacing w:after="0" w:line="240" w:lineRule="auto"/>
              <w:rPr>
                <w:rFonts w:asciiTheme="minorHAnsi" w:hAnsiTheme="minorHAnsi" w:cstheme="minorHAnsi"/>
                <w:color w:val="000000"/>
                <w:sz w:val="20"/>
                <w:szCs w:val="20"/>
                <w:lang w:eastAsia="es-CO"/>
              </w:rPr>
            </w:pPr>
            <w:r w:rsidRPr="00DB4408">
              <w:rPr>
                <w:rFonts w:ascii="Arial" w:eastAsia="Times New Roman" w:hAnsi="Arial" w:cs="Arial"/>
                <w:color w:val="000000"/>
                <w:sz w:val="24"/>
                <w:szCs w:val="24"/>
                <w:lang w:val="es-ES" w:eastAsia="es-ES"/>
              </w:rPr>
              <w:t> </w:t>
            </w:r>
            <w:r>
              <w:rPr>
                <w:rFonts w:ascii="Arial" w:eastAsia="Times New Roman" w:hAnsi="Arial" w:cs="Arial"/>
                <w:color w:val="000000"/>
                <w:sz w:val="24"/>
                <w:szCs w:val="24"/>
                <w:lang w:val="es-ES" w:eastAsia="es-ES"/>
              </w:rPr>
              <w:t xml:space="preserve">Sistemas, </w:t>
            </w:r>
            <w:r w:rsidRPr="00245541">
              <w:rPr>
                <w:rFonts w:asciiTheme="minorHAnsi" w:hAnsiTheme="minorHAnsi" w:cstheme="minorHAnsi"/>
                <w:color w:val="000000"/>
                <w:sz w:val="20"/>
                <w:szCs w:val="20"/>
              </w:rPr>
              <w:t xml:space="preserve">Dirección General y Dirección Financiera </w:t>
            </w:r>
          </w:p>
          <w:p w14:paraId="3AF66B98" w14:textId="44EC7C90" w:rsidR="009E31AF" w:rsidRPr="00DB4408" w:rsidRDefault="009E31AF" w:rsidP="009E31AF">
            <w:pPr>
              <w:spacing w:after="0"/>
              <w:rPr>
                <w:rFonts w:ascii="Arial" w:eastAsia="Times New Roman" w:hAnsi="Arial" w:cs="Arial"/>
                <w:color w:val="000000"/>
                <w:sz w:val="24"/>
                <w:szCs w:val="24"/>
                <w:lang w:val="es-ES" w:eastAsia="es-ES"/>
              </w:rPr>
            </w:pPr>
          </w:p>
        </w:tc>
      </w:tr>
      <w:tr w:rsidR="009E31AF" w:rsidRPr="00DB4408" w14:paraId="117A8DC9" w14:textId="77777777" w:rsidTr="009E31AF">
        <w:trPr>
          <w:trHeight w:val="765"/>
        </w:trPr>
        <w:tc>
          <w:tcPr>
            <w:tcW w:w="925" w:type="pct"/>
            <w:vMerge/>
            <w:vAlign w:val="center"/>
          </w:tcPr>
          <w:p w14:paraId="4B4914AF" w14:textId="77777777" w:rsidR="009E31AF" w:rsidRPr="00DB4408" w:rsidRDefault="009E31AF" w:rsidP="009E31AF">
            <w:pPr>
              <w:spacing w:after="0"/>
              <w:rPr>
                <w:rFonts w:ascii="Arial" w:eastAsia="Times New Roman" w:hAnsi="Arial" w:cs="Arial"/>
                <w:color w:val="000000"/>
                <w:sz w:val="24"/>
                <w:szCs w:val="24"/>
                <w:lang w:val="es-ES" w:eastAsia="es-ES"/>
              </w:rPr>
            </w:pPr>
          </w:p>
        </w:tc>
        <w:tc>
          <w:tcPr>
            <w:tcW w:w="436" w:type="pct"/>
            <w:vMerge/>
            <w:vAlign w:val="center"/>
          </w:tcPr>
          <w:p w14:paraId="4DAB6BB8" w14:textId="77777777" w:rsidR="009E31AF" w:rsidRPr="00DB4408" w:rsidRDefault="009E31AF" w:rsidP="009E31AF">
            <w:pPr>
              <w:spacing w:after="0"/>
              <w:rPr>
                <w:rFonts w:ascii="Arial" w:eastAsia="Times New Roman" w:hAnsi="Arial" w:cs="Arial"/>
                <w:color w:val="000000"/>
                <w:sz w:val="24"/>
                <w:szCs w:val="24"/>
                <w:lang w:val="es-ES" w:eastAsia="es-ES"/>
              </w:rPr>
            </w:pPr>
          </w:p>
        </w:tc>
        <w:tc>
          <w:tcPr>
            <w:tcW w:w="742" w:type="pct"/>
            <w:vMerge/>
            <w:vAlign w:val="center"/>
          </w:tcPr>
          <w:p w14:paraId="44504C22" w14:textId="77777777" w:rsidR="009E31AF" w:rsidRPr="00DB4408" w:rsidRDefault="009E31AF" w:rsidP="009E31AF">
            <w:pPr>
              <w:spacing w:after="0"/>
              <w:rPr>
                <w:rFonts w:ascii="Arial" w:eastAsia="Times New Roman" w:hAnsi="Arial" w:cs="Arial"/>
                <w:color w:val="000000"/>
                <w:sz w:val="24"/>
                <w:szCs w:val="24"/>
                <w:lang w:val="es-ES" w:eastAsia="es-ES"/>
              </w:rPr>
            </w:pPr>
          </w:p>
        </w:tc>
        <w:tc>
          <w:tcPr>
            <w:tcW w:w="865" w:type="pct"/>
            <w:shd w:val="clear" w:color="auto" w:fill="auto"/>
            <w:vAlign w:val="center"/>
          </w:tcPr>
          <w:p w14:paraId="648D2BB4" w14:textId="77777777" w:rsidR="009E31AF" w:rsidRPr="009E31AF" w:rsidRDefault="009E31AF" w:rsidP="009E31AF">
            <w:pPr>
              <w:rPr>
                <w:rFonts w:asciiTheme="minorHAnsi" w:eastAsia="Times New Roman" w:hAnsiTheme="minorHAnsi" w:cstheme="minorHAnsi"/>
                <w:sz w:val="20"/>
                <w:szCs w:val="20"/>
                <w:lang w:eastAsia="es-CO"/>
              </w:rPr>
            </w:pPr>
          </w:p>
          <w:p w14:paraId="57858978" w14:textId="53E74270" w:rsidR="009E31AF" w:rsidRPr="009E31AF" w:rsidRDefault="009E31AF" w:rsidP="009E31AF">
            <w:pPr>
              <w:rPr>
                <w:rFonts w:asciiTheme="minorHAnsi" w:eastAsia="Times New Roman" w:hAnsiTheme="minorHAnsi" w:cstheme="minorHAnsi"/>
                <w:sz w:val="20"/>
                <w:szCs w:val="20"/>
                <w:lang w:eastAsia="es-CO"/>
              </w:rPr>
            </w:pPr>
            <w:r w:rsidRPr="009E31AF">
              <w:rPr>
                <w:rFonts w:asciiTheme="minorHAnsi" w:eastAsia="Times New Roman" w:hAnsiTheme="minorHAnsi" w:cstheme="minorHAnsi"/>
                <w:sz w:val="20"/>
                <w:szCs w:val="20"/>
                <w:lang w:eastAsia="es-CO"/>
              </w:rPr>
              <w:t xml:space="preserve">Adquirir servidor para almacenamiento </w:t>
            </w:r>
            <w:r w:rsidRPr="009E31AF">
              <w:rPr>
                <w:rFonts w:asciiTheme="minorHAnsi" w:eastAsia="Times New Roman" w:hAnsiTheme="minorHAnsi" w:cstheme="minorHAnsi"/>
                <w:sz w:val="20"/>
                <w:szCs w:val="20"/>
                <w:lang w:eastAsia="es-CO"/>
              </w:rPr>
              <w:lastRenderedPageBreak/>
              <w:t>en red (compra o alquiler).</w:t>
            </w:r>
          </w:p>
        </w:tc>
        <w:tc>
          <w:tcPr>
            <w:tcW w:w="912" w:type="pct"/>
            <w:shd w:val="clear" w:color="auto" w:fill="auto"/>
            <w:vAlign w:val="center"/>
            <w:hideMark/>
          </w:tcPr>
          <w:p w14:paraId="73D9731B" w14:textId="77777777" w:rsidR="009E31AF" w:rsidRPr="009E31AF" w:rsidRDefault="009E31AF" w:rsidP="009E31AF">
            <w:pPr>
              <w:spacing w:after="0"/>
              <w:rPr>
                <w:rFonts w:asciiTheme="minorHAnsi" w:eastAsia="Times New Roman" w:hAnsiTheme="minorHAnsi" w:cstheme="minorHAnsi"/>
                <w:color w:val="000000"/>
                <w:sz w:val="20"/>
                <w:szCs w:val="20"/>
                <w:lang w:val="es-ES" w:eastAsia="es-ES"/>
              </w:rPr>
            </w:pPr>
            <w:r w:rsidRPr="009E31AF">
              <w:rPr>
                <w:rFonts w:asciiTheme="minorHAnsi" w:eastAsia="Times New Roman" w:hAnsiTheme="minorHAnsi" w:cstheme="minorHAnsi"/>
                <w:color w:val="000000"/>
                <w:sz w:val="20"/>
                <w:szCs w:val="20"/>
                <w:lang w:val="es-ES" w:eastAsia="es-ES"/>
              </w:rPr>
              <w:lastRenderedPageBreak/>
              <w:t> </w:t>
            </w:r>
          </w:p>
          <w:p w14:paraId="7821CE5D" w14:textId="77777777" w:rsidR="009E31AF" w:rsidRPr="009E31AF" w:rsidRDefault="009E31AF" w:rsidP="009E31AF">
            <w:pPr>
              <w:rPr>
                <w:rFonts w:asciiTheme="minorHAnsi" w:eastAsia="Times New Roman" w:hAnsiTheme="minorHAnsi" w:cstheme="minorHAnsi"/>
                <w:sz w:val="20"/>
                <w:szCs w:val="20"/>
                <w:lang w:eastAsia="es-CO"/>
              </w:rPr>
            </w:pPr>
            <w:r w:rsidRPr="009E31AF">
              <w:rPr>
                <w:rFonts w:asciiTheme="minorHAnsi" w:eastAsia="Times New Roman" w:hAnsiTheme="minorHAnsi" w:cstheme="minorHAnsi"/>
                <w:sz w:val="20"/>
                <w:szCs w:val="20"/>
                <w:lang w:eastAsia="es-CO"/>
              </w:rPr>
              <w:t>Servidor NAS.</w:t>
            </w:r>
          </w:p>
          <w:p w14:paraId="38F7A79F" w14:textId="25777BE9" w:rsidR="009E31AF" w:rsidRPr="009E31AF" w:rsidRDefault="009E31AF" w:rsidP="009E31AF">
            <w:pPr>
              <w:spacing w:after="0"/>
              <w:rPr>
                <w:rFonts w:asciiTheme="minorHAnsi" w:eastAsia="Times New Roman" w:hAnsiTheme="minorHAnsi" w:cstheme="minorHAnsi"/>
                <w:color w:val="000000"/>
                <w:sz w:val="20"/>
                <w:szCs w:val="20"/>
                <w:lang w:val="es-ES" w:eastAsia="es-ES"/>
              </w:rPr>
            </w:pPr>
          </w:p>
        </w:tc>
        <w:tc>
          <w:tcPr>
            <w:tcW w:w="1120" w:type="pct"/>
            <w:shd w:val="clear" w:color="auto" w:fill="auto"/>
            <w:vAlign w:val="center"/>
            <w:hideMark/>
          </w:tcPr>
          <w:p w14:paraId="116D7867" w14:textId="77777777" w:rsidR="009E31AF" w:rsidRPr="00245541" w:rsidRDefault="009E31AF" w:rsidP="009E31AF">
            <w:pPr>
              <w:spacing w:after="0" w:line="240" w:lineRule="auto"/>
              <w:rPr>
                <w:rFonts w:asciiTheme="minorHAnsi" w:hAnsiTheme="minorHAnsi" w:cstheme="minorHAnsi"/>
                <w:color w:val="000000"/>
                <w:sz w:val="20"/>
                <w:szCs w:val="20"/>
                <w:lang w:eastAsia="es-CO"/>
              </w:rPr>
            </w:pPr>
            <w:r w:rsidRPr="00DB4408">
              <w:rPr>
                <w:rFonts w:ascii="Arial" w:eastAsia="Times New Roman" w:hAnsi="Arial" w:cs="Arial"/>
                <w:color w:val="000000"/>
                <w:sz w:val="24"/>
                <w:szCs w:val="24"/>
                <w:lang w:val="es-ES" w:eastAsia="es-ES"/>
              </w:rPr>
              <w:t> </w:t>
            </w:r>
            <w:r>
              <w:rPr>
                <w:rFonts w:ascii="Arial" w:eastAsia="Times New Roman" w:hAnsi="Arial" w:cs="Arial"/>
                <w:color w:val="000000"/>
                <w:sz w:val="24"/>
                <w:szCs w:val="24"/>
                <w:lang w:val="es-ES" w:eastAsia="es-ES"/>
              </w:rPr>
              <w:t xml:space="preserve">Sistemas, </w:t>
            </w:r>
            <w:r w:rsidRPr="00245541">
              <w:rPr>
                <w:rFonts w:asciiTheme="minorHAnsi" w:hAnsiTheme="minorHAnsi" w:cstheme="minorHAnsi"/>
                <w:color w:val="000000"/>
                <w:sz w:val="20"/>
                <w:szCs w:val="20"/>
              </w:rPr>
              <w:t xml:space="preserve">Dirección General y Dirección Financiera </w:t>
            </w:r>
          </w:p>
          <w:p w14:paraId="0FE64F3D" w14:textId="2FB0B7D3" w:rsidR="009E31AF" w:rsidRPr="00DB4408" w:rsidRDefault="009E31AF" w:rsidP="009E31AF">
            <w:pPr>
              <w:spacing w:after="0"/>
              <w:rPr>
                <w:rFonts w:ascii="Arial" w:eastAsia="Times New Roman" w:hAnsi="Arial" w:cs="Arial"/>
                <w:color w:val="000000"/>
                <w:sz w:val="24"/>
                <w:szCs w:val="24"/>
                <w:lang w:val="es-ES" w:eastAsia="es-ES"/>
              </w:rPr>
            </w:pPr>
          </w:p>
        </w:tc>
      </w:tr>
      <w:tr w:rsidR="009E31AF" w:rsidRPr="00DB4408" w14:paraId="56D8388C" w14:textId="77777777" w:rsidTr="009E31AF">
        <w:trPr>
          <w:trHeight w:val="765"/>
        </w:trPr>
        <w:tc>
          <w:tcPr>
            <w:tcW w:w="925" w:type="pct"/>
            <w:vMerge/>
            <w:vAlign w:val="center"/>
          </w:tcPr>
          <w:p w14:paraId="259E1B75" w14:textId="77777777" w:rsidR="009E31AF" w:rsidRPr="00DB4408" w:rsidRDefault="009E31AF" w:rsidP="009E31AF">
            <w:pPr>
              <w:spacing w:after="0"/>
              <w:rPr>
                <w:rFonts w:ascii="Arial" w:eastAsia="Times New Roman" w:hAnsi="Arial" w:cs="Arial"/>
                <w:color w:val="000000"/>
                <w:sz w:val="24"/>
                <w:szCs w:val="24"/>
                <w:lang w:val="es-ES" w:eastAsia="es-ES"/>
              </w:rPr>
            </w:pPr>
          </w:p>
        </w:tc>
        <w:tc>
          <w:tcPr>
            <w:tcW w:w="436" w:type="pct"/>
            <w:vMerge/>
            <w:vAlign w:val="center"/>
          </w:tcPr>
          <w:p w14:paraId="3D901D43" w14:textId="77777777" w:rsidR="009E31AF" w:rsidRPr="00DB4408" w:rsidRDefault="009E31AF" w:rsidP="009E31AF">
            <w:pPr>
              <w:spacing w:after="0"/>
              <w:rPr>
                <w:rFonts w:ascii="Arial" w:eastAsia="Times New Roman" w:hAnsi="Arial" w:cs="Arial"/>
                <w:color w:val="000000"/>
                <w:sz w:val="24"/>
                <w:szCs w:val="24"/>
                <w:lang w:val="es-ES" w:eastAsia="es-ES"/>
              </w:rPr>
            </w:pPr>
          </w:p>
        </w:tc>
        <w:tc>
          <w:tcPr>
            <w:tcW w:w="742" w:type="pct"/>
            <w:vMerge/>
            <w:vAlign w:val="center"/>
          </w:tcPr>
          <w:p w14:paraId="5CBF714C" w14:textId="77777777" w:rsidR="009E31AF" w:rsidRPr="00DB4408" w:rsidRDefault="009E31AF" w:rsidP="009E31AF">
            <w:pPr>
              <w:spacing w:after="0"/>
              <w:rPr>
                <w:rFonts w:ascii="Arial" w:eastAsia="Times New Roman" w:hAnsi="Arial" w:cs="Arial"/>
                <w:color w:val="000000"/>
                <w:sz w:val="24"/>
                <w:szCs w:val="24"/>
                <w:lang w:val="es-ES" w:eastAsia="es-ES"/>
              </w:rPr>
            </w:pPr>
          </w:p>
        </w:tc>
        <w:tc>
          <w:tcPr>
            <w:tcW w:w="865" w:type="pct"/>
            <w:shd w:val="clear" w:color="auto" w:fill="auto"/>
            <w:vAlign w:val="center"/>
          </w:tcPr>
          <w:p w14:paraId="376A6845" w14:textId="42ADBD2A" w:rsidR="009E31AF" w:rsidRPr="009E31AF" w:rsidRDefault="009E31AF" w:rsidP="009E31AF">
            <w:pPr>
              <w:spacing w:after="0"/>
              <w:rPr>
                <w:rFonts w:asciiTheme="minorHAnsi" w:eastAsia="Times New Roman" w:hAnsiTheme="minorHAnsi" w:cstheme="minorHAnsi"/>
                <w:color w:val="000000"/>
                <w:sz w:val="20"/>
                <w:szCs w:val="20"/>
                <w:lang w:val="es-ES" w:eastAsia="es-ES"/>
              </w:rPr>
            </w:pPr>
            <w:r w:rsidRPr="009E31AF">
              <w:rPr>
                <w:rFonts w:asciiTheme="minorHAnsi" w:eastAsia="Times New Roman" w:hAnsiTheme="minorHAnsi" w:cstheme="minorHAnsi"/>
                <w:sz w:val="20"/>
                <w:szCs w:val="20"/>
                <w:lang w:eastAsia="es-CO"/>
              </w:rPr>
              <w:t>Mejorar la red LAN del área administrativa.</w:t>
            </w:r>
          </w:p>
        </w:tc>
        <w:tc>
          <w:tcPr>
            <w:tcW w:w="912" w:type="pct"/>
            <w:shd w:val="clear" w:color="auto" w:fill="auto"/>
            <w:vAlign w:val="center"/>
            <w:hideMark/>
          </w:tcPr>
          <w:p w14:paraId="082EFBFB" w14:textId="6C8C0EB2" w:rsidR="009E31AF" w:rsidRPr="009E31AF" w:rsidRDefault="009E31AF" w:rsidP="009E31AF">
            <w:pPr>
              <w:spacing w:after="0"/>
              <w:rPr>
                <w:rFonts w:asciiTheme="minorHAnsi" w:eastAsia="Times New Roman" w:hAnsiTheme="minorHAnsi" w:cstheme="minorHAnsi"/>
                <w:color w:val="000000"/>
                <w:sz w:val="20"/>
                <w:szCs w:val="20"/>
                <w:lang w:val="es-ES" w:eastAsia="es-ES"/>
              </w:rPr>
            </w:pPr>
            <w:r w:rsidRPr="009E31AF">
              <w:rPr>
                <w:rFonts w:asciiTheme="minorHAnsi" w:eastAsia="Times New Roman" w:hAnsiTheme="minorHAnsi" w:cstheme="minorHAnsi"/>
                <w:color w:val="000000"/>
                <w:sz w:val="20"/>
                <w:szCs w:val="20"/>
                <w:lang w:val="es-ES" w:eastAsia="es-ES"/>
              </w:rPr>
              <w:t> </w:t>
            </w:r>
            <w:r w:rsidRPr="009E31AF">
              <w:rPr>
                <w:rFonts w:asciiTheme="minorHAnsi" w:eastAsia="Times New Roman" w:hAnsiTheme="minorHAnsi" w:cstheme="minorHAnsi"/>
                <w:sz w:val="20"/>
                <w:szCs w:val="20"/>
                <w:lang w:eastAsia="es-CO"/>
              </w:rPr>
              <w:t>Adquirir switch capa 2</w:t>
            </w:r>
          </w:p>
        </w:tc>
        <w:tc>
          <w:tcPr>
            <w:tcW w:w="1120" w:type="pct"/>
            <w:shd w:val="clear" w:color="auto" w:fill="auto"/>
            <w:vAlign w:val="center"/>
            <w:hideMark/>
          </w:tcPr>
          <w:p w14:paraId="6E780FE0" w14:textId="77777777" w:rsidR="009E31AF" w:rsidRPr="009E31AF" w:rsidRDefault="009E31AF" w:rsidP="009E31AF">
            <w:pPr>
              <w:spacing w:after="0" w:line="240" w:lineRule="auto"/>
              <w:rPr>
                <w:rFonts w:ascii="Arial" w:hAnsi="Arial" w:cs="Arial"/>
                <w:color w:val="000000"/>
                <w:sz w:val="24"/>
                <w:szCs w:val="24"/>
                <w:lang w:eastAsia="es-CO"/>
              </w:rPr>
            </w:pPr>
            <w:r w:rsidRPr="009E31AF">
              <w:rPr>
                <w:rFonts w:ascii="Arial" w:eastAsia="Times New Roman" w:hAnsi="Arial" w:cs="Arial"/>
                <w:color w:val="000000"/>
                <w:sz w:val="24"/>
                <w:szCs w:val="24"/>
                <w:lang w:val="es-ES" w:eastAsia="es-ES"/>
              </w:rPr>
              <w:t xml:space="preserve"> Sistemas, </w:t>
            </w:r>
            <w:r w:rsidRPr="009E31AF">
              <w:rPr>
                <w:rFonts w:ascii="Arial" w:hAnsi="Arial" w:cs="Arial"/>
                <w:color w:val="000000"/>
                <w:sz w:val="24"/>
                <w:szCs w:val="24"/>
              </w:rPr>
              <w:t xml:space="preserve">Dirección General y Dirección Financiera </w:t>
            </w:r>
          </w:p>
          <w:p w14:paraId="0D8588A7" w14:textId="541CC32A" w:rsidR="009E31AF" w:rsidRPr="00DB4408" w:rsidRDefault="009E31AF" w:rsidP="009E31AF">
            <w:pPr>
              <w:spacing w:after="0"/>
              <w:rPr>
                <w:rFonts w:ascii="Arial" w:eastAsia="Times New Roman" w:hAnsi="Arial" w:cs="Arial"/>
                <w:color w:val="000000"/>
                <w:sz w:val="24"/>
                <w:szCs w:val="24"/>
                <w:lang w:val="es-ES" w:eastAsia="es-ES"/>
              </w:rPr>
            </w:pPr>
          </w:p>
        </w:tc>
      </w:tr>
      <w:tr w:rsidR="009E31AF" w:rsidRPr="00DB4408" w14:paraId="59B8C1D6" w14:textId="77777777" w:rsidTr="009E31AF">
        <w:trPr>
          <w:trHeight w:val="765"/>
        </w:trPr>
        <w:tc>
          <w:tcPr>
            <w:tcW w:w="925" w:type="pct"/>
            <w:vAlign w:val="center"/>
          </w:tcPr>
          <w:p w14:paraId="20A56E99" w14:textId="77777777" w:rsidR="009E31AF" w:rsidRDefault="009E31AF" w:rsidP="009E31AF">
            <w:pPr>
              <w:spacing w:after="0" w:line="240" w:lineRule="auto"/>
              <w:rPr>
                <w:rFonts w:cs="Calibri"/>
                <w:color w:val="000000"/>
                <w:sz w:val="20"/>
                <w:szCs w:val="20"/>
                <w:lang w:eastAsia="es-CO"/>
              </w:rPr>
            </w:pPr>
            <w:r>
              <w:rPr>
                <w:rFonts w:cs="Calibri"/>
                <w:color w:val="000000"/>
                <w:sz w:val="20"/>
                <w:szCs w:val="20"/>
              </w:rPr>
              <w:t>Adquisición de equipos (Plan de Compras PDC)</w:t>
            </w:r>
          </w:p>
          <w:p w14:paraId="66BC48E2" w14:textId="77777777" w:rsidR="009E31AF" w:rsidRPr="00DB4408" w:rsidRDefault="009E31AF" w:rsidP="009E31AF">
            <w:pPr>
              <w:spacing w:after="0"/>
              <w:rPr>
                <w:rFonts w:ascii="Arial" w:eastAsia="Times New Roman" w:hAnsi="Arial" w:cs="Arial"/>
                <w:color w:val="000000"/>
                <w:sz w:val="24"/>
                <w:szCs w:val="24"/>
                <w:lang w:val="es-ES" w:eastAsia="es-ES"/>
              </w:rPr>
            </w:pPr>
          </w:p>
        </w:tc>
        <w:tc>
          <w:tcPr>
            <w:tcW w:w="436" w:type="pct"/>
            <w:vAlign w:val="center"/>
          </w:tcPr>
          <w:p w14:paraId="60450434" w14:textId="77777777" w:rsidR="009E31AF" w:rsidRPr="00DB4408" w:rsidRDefault="009E31AF" w:rsidP="009E31AF">
            <w:pPr>
              <w:spacing w:after="0"/>
              <w:rPr>
                <w:rFonts w:ascii="Arial" w:eastAsia="Times New Roman" w:hAnsi="Arial" w:cs="Arial"/>
                <w:color w:val="000000"/>
                <w:sz w:val="24"/>
                <w:szCs w:val="24"/>
                <w:lang w:val="es-ES" w:eastAsia="es-ES"/>
              </w:rPr>
            </w:pPr>
          </w:p>
        </w:tc>
        <w:tc>
          <w:tcPr>
            <w:tcW w:w="742" w:type="pct"/>
            <w:vAlign w:val="center"/>
          </w:tcPr>
          <w:p w14:paraId="52BF33A1" w14:textId="05909A35" w:rsidR="009E31AF" w:rsidRPr="00DB4408" w:rsidRDefault="009E31AF" w:rsidP="009E31AF">
            <w:pPr>
              <w:spacing w:after="0"/>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Tic </w:t>
            </w:r>
          </w:p>
        </w:tc>
        <w:tc>
          <w:tcPr>
            <w:tcW w:w="865" w:type="pct"/>
            <w:shd w:val="clear" w:color="auto" w:fill="auto"/>
            <w:vAlign w:val="center"/>
          </w:tcPr>
          <w:p w14:paraId="0F05FA9D" w14:textId="77777777" w:rsidR="009E31AF" w:rsidRPr="009E31AF" w:rsidRDefault="009E31AF" w:rsidP="009E31AF">
            <w:pPr>
              <w:rPr>
                <w:rFonts w:asciiTheme="minorHAnsi" w:eastAsia="Times New Roman" w:hAnsiTheme="minorHAnsi" w:cstheme="minorHAnsi"/>
                <w:sz w:val="20"/>
                <w:szCs w:val="20"/>
                <w:lang w:eastAsia="es-CO"/>
              </w:rPr>
            </w:pPr>
            <w:r w:rsidRPr="009E31AF">
              <w:rPr>
                <w:rFonts w:asciiTheme="minorHAnsi" w:eastAsia="Times New Roman" w:hAnsiTheme="minorHAnsi" w:cstheme="minorHAnsi"/>
                <w:sz w:val="20"/>
                <w:szCs w:val="20"/>
                <w:lang w:eastAsia="es-CO"/>
              </w:rPr>
              <w:t>Adquirir una plataforma para almacenamiento en la nube.</w:t>
            </w:r>
          </w:p>
          <w:p w14:paraId="0C2C812E" w14:textId="77777777" w:rsidR="009E31AF" w:rsidRPr="009E31AF" w:rsidRDefault="009E31AF" w:rsidP="009E31AF">
            <w:pPr>
              <w:spacing w:after="0"/>
              <w:rPr>
                <w:rFonts w:asciiTheme="minorHAnsi" w:eastAsia="Times New Roman" w:hAnsiTheme="minorHAnsi" w:cstheme="minorHAnsi"/>
                <w:color w:val="000000"/>
                <w:sz w:val="20"/>
                <w:szCs w:val="20"/>
                <w:lang w:val="es-ES" w:eastAsia="es-ES"/>
              </w:rPr>
            </w:pPr>
          </w:p>
        </w:tc>
        <w:tc>
          <w:tcPr>
            <w:tcW w:w="912" w:type="pct"/>
            <w:shd w:val="clear" w:color="auto" w:fill="auto"/>
            <w:vAlign w:val="center"/>
          </w:tcPr>
          <w:p w14:paraId="22648573" w14:textId="736C24C9" w:rsidR="009E31AF" w:rsidRPr="009E31AF" w:rsidRDefault="009E31AF" w:rsidP="009E31AF">
            <w:pPr>
              <w:spacing w:after="0"/>
              <w:rPr>
                <w:rFonts w:asciiTheme="minorHAnsi" w:eastAsia="Times New Roman" w:hAnsiTheme="minorHAnsi" w:cstheme="minorHAnsi"/>
                <w:color w:val="000000"/>
                <w:sz w:val="20"/>
                <w:szCs w:val="20"/>
                <w:lang w:eastAsia="es-ES"/>
              </w:rPr>
            </w:pPr>
            <w:r w:rsidRPr="009E31AF">
              <w:rPr>
                <w:rFonts w:asciiTheme="minorHAnsi" w:eastAsia="Times New Roman" w:hAnsiTheme="minorHAnsi" w:cstheme="minorHAnsi"/>
                <w:color w:val="000000"/>
                <w:sz w:val="20"/>
                <w:szCs w:val="20"/>
                <w:lang w:val="es-ES" w:eastAsia="es-ES"/>
              </w:rPr>
              <w:t> Plataforma para bkp</w:t>
            </w:r>
          </w:p>
        </w:tc>
        <w:tc>
          <w:tcPr>
            <w:tcW w:w="1120" w:type="pct"/>
            <w:shd w:val="clear" w:color="auto" w:fill="auto"/>
            <w:vAlign w:val="center"/>
          </w:tcPr>
          <w:p w14:paraId="16CC255D" w14:textId="77777777" w:rsidR="009E31AF" w:rsidRPr="009E31AF" w:rsidRDefault="009E31AF" w:rsidP="009E31AF">
            <w:pPr>
              <w:spacing w:after="0" w:line="240" w:lineRule="auto"/>
              <w:rPr>
                <w:rFonts w:ascii="Arial" w:hAnsi="Arial" w:cs="Arial"/>
                <w:color w:val="000000"/>
                <w:sz w:val="24"/>
                <w:szCs w:val="24"/>
                <w:lang w:eastAsia="es-CO"/>
              </w:rPr>
            </w:pPr>
            <w:r w:rsidRPr="009E31AF">
              <w:rPr>
                <w:rFonts w:ascii="Arial" w:eastAsia="Times New Roman" w:hAnsi="Arial" w:cs="Arial"/>
                <w:color w:val="000000"/>
                <w:sz w:val="24"/>
                <w:szCs w:val="24"/>
                <w:lang w:val="es-ES" w:eastAsia="es-ES"/>
              </w:rPr>
              <w:t xml:space="preserve"> Sistemas, </w:t>
            </w:r>
            <w:r w:rsidRPr="009E31AF">
              <w:rPr>
                <w:rFonts w:ascii="Arial" w:hAnsi="Arial" w:cs="Arial"/>
                <w:color w:val="000000"/>
                <w:sz w:val="24"/>
                <w:szCs w:val="24"/>
              </w:rPr>
              <w:t xml:space="preserve">Dirección General y Dirección Financiera </w:t>
            </w:r>
          </w:p>
          <w:p w14:paraId="0560480D" w14:textId="77777777" w:rsidR="009E31AF" w:rsidRPr="00DB4408" w:rsidRDefault="009E31AF" w:rsidP="009E31AF">
            <w:pPr>
              <w:spacing w:after="0"/>
              <w:rPr>
                <w:rFonts w:ascii="Arial" w:eastAsia="Times New Roman" w:hAnsi="Arial" w:cs="Arial"/>
                <w:color w:val="000000"/>
                <w:sz w:val="24"/>
                <w:szCs w:val="24"/>
                <w:lang w:val="es-ES" w:eastAsia="es-ES"/>
              </w:rPr>
            </w:pPr>
          </w:p>
        </w:tc>
      </w:tr>
      <w:tr w:rsidR="009E31AF" w:rsidRPr="00DB4408" w14:paraId="3724DB3F" w14:textId="77777777" w:rsidTr="009E31AF">
        <w:trPr>
          <w:trHeight w:val="765"/>
        </w:trPr>
        <w:tc>
          <w:tcPr>
            <w:tcW w:w="925" w:type="pct"/>
            <w:vMerge w:val="restart"/>
            <w:shd w:val="clear" w:color="auto" w:fill="auto"/>
            <w:vAlign w:val="center"/>
          </w:tcPr>
          <w:p w14:paraId="3FFE3072" w14:textId="77777777" w:rsidR="009E31AF" w:rsidRDefault="009E31AF" w:rsidP="009E31AF">
            <w:pPr>
              <w:spacing w:after="0" w:line="240" w:lineRule="auto"/>
              <w:rPr>
                <w:rFonts w:cs="Calibri"/>
                <w:color w:val="000000"/>
                <w:sz w:val="20"/>
                <w:szCs w:val="20"/>
                <w:lang w:eastAsia="es-CO"/>
              </w:rPr>
            </w:pPr>
            <w:r>
              <w:rPr>
                <w:rFonts w:cs="Calibri"/>
                <w:color w:val="000000"/>
                <w:sz w:val="20"/>
                <w:szCs w:val="20"/>
              </w:rPr>
              <w:t>Capacitación en gestión del cambio y gestión documental (PIC)</w:t>
            </w:r>
          </w:p>
          <w:p w14:paraId="15955A3C" w14:textId="77777777" w:rsidR="009E31AF" w:rsidRPr="00D96171" w:rsidRDefault="009E31AF" w:rsidP="009E31AF">
            <w:pPr>
              <w:spacing w:after="0"/>
              <w:rPr>
                <w:rFonts w:ascii="Arial" w:eastAsia="Times New Roman" w:hAnsi="Arial" w:cs="Arial"/>
                <w:color w:val="000000"/>
                <w:sz w:val="24"/>
                <w:szCs w:val="24"/>
                <w:lang w:eastAsia="es-ES"/>
              </w:rPr>
            </w:pPr>
          </w:p>
        </w:tc>
        <w:tc>
          <w:tcPr>
            <w:tcW w:w="436" w:type="pct"/>
            <w:vMerge w:val="restart"/>
            <w:shd w:val="clear" w:color="auto" w:fill="auto"/>
            <w:vAlign w:val="center"/>
          </w:tcPr>
          <w:p w14:paraId="1DB37AF4" w14:textId="77777777" w:rsidR="009E31AF" w:rsidRPr="00DB4408" w:rsidRDefault="009E31AF" w:rsidP="009E31AF">
            <w:pPr>
              <w:spacing w:after="0"/>
              <w:rPr>
                <w:rFonts w:ascii="Arial" w:eastAsia="Times New Roman" w:hAnsi="Arial" w:cs="Arial"/>
                <w:color w:val="000000"/>
                <w:sz w:val="24"/>
                <w:szCs w:val="24"/>
                <w:lang w:val="es-ES" w:eastAsia="es-ES"/>
              </w:rPr>
            </w:pPr>
          </w:p>
        </w:tc>
        <w:tc>
          <w:tcPr>
            <w:tcW w:w="742" w:type="pct"/>
            <w:vMerge w:val="restart"/>
            <w:shd w:val="clear" w:color="auto" w:fill="auto"/>
            <w:vAlign w:val="center"/>
          </w:tcPr>
          <w:p w14:paraId="09809D3D" w14:textId="77777777" w:rsidR="009E31AF" w:rsidRPr="00DB4408" w:rsidRDefault="009E31AF" w:rsidP="009E31AF">
            <w:pPr>
              <w:spacing w:after="0"/>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Tic y gestión documental </w:t>
            </w:r>
          </w:p>
        </w:tc>
        <w:tc>
          <w:tcPr>
            <w:tcW w:w="865" w:type="pct"/>
            <w:shd w:val="clear" w:color="auto" w:fill="auto"/>
            <w:vAlign w:val="center"/>
          </w:tcPr>
          <w:p w14:paraId="261CE249" w14:textId="29264350" w:rsidR="009E31AF" w:rsidRPr="009E31AF" w:rsidRDefault="009E31AF" w:rsidP="009E31AF">
            <w:pPr>
              <w:spacing w:after="0"/>
              <w:rPr>
                <w:rFonts w:asciiTheme="minorHAnsi" w:eastAsia="Times New Roman" w:hAnsiTheme="minorHAnsi" w:cstheme="minorHAnsi"/>
                <w:color w:val="000000"/>
                <w:sz w:val="20"/>
                <w:szCs w:val="20"/>
                <w:lang w:val="es-ES" w:eastAsia="es-ES"/>
              </w:rPr>
            </w:pPr>
          </w:p>
        </w:tc>
        <w:tc>
          <w:tcPr>
            <w:tcW w:w="912" w:type="pct"/>
            <w:shd w:val="clear" w:color="auto" w:fill="auto"/>
            <w:vAlign w:val="center"/>
            <w:hideMark/>
          </w:tcPr>
          <w:p w14:paraId="3D21DC0B" w14:textId="77777777" w:rsidR="009E31AF" w:rsidRPr="009E31AF" w:rsidRDefault="009E31AF" w:rsidP="009E31AF">
            <w:pPr>
              <w:spacing w:after="0"/>
              <w:rPr>
                <w:rFonts w:asciiTheme="minorHAnsi" w:eastAsia="Times New Roman" w:hAnsiTheme="minorHAnsi" w:cstheme="minorHAnsi"/>
                <w:color w:val="000000"/>
                <w:sz w:val="20"/>
                <w:szCs w:val="20"/>
                <w:lang w:val="es-ES" w:eastAsia="es-ES"/>
              </w:rPr>
            </w:pPr>
            <w:r w:rsidRPr="009E31AF">
              <w:rPr>
                <w:rFonts w:asciiTheme="minorHAnsi" w:eastAsia="Times New Roman" w:hAnsiTheme="minorHAnsi" w:cstheme="minorHAnsi"/>
                <w:color w:val="000000"/>
                <w:sz w:val="20"/>
                <w:szCs w:val="20"/>
                <w:lang w:val="es-ES" w:eastAsia="es-ES"/>
              </w:rPr>
              <w:t> </w:t>
            </w:r>
          </w:p>
        </w:tc>
        <w:tc>
          <w:tcPr>
            <w:tcW w:w="1120" w:type="pct"/>
            <w:shd w:val="clear" w:color="auto" w:fill="auto"/>
            <w:vAlign w:val="center"/>
            <w:hideMark/>
          </w:tcPr>
          <w:p w14:paraId="57035D73" w14:textId="75FC447A" w:rsidR="009E31AF" w:rsidRPr="00DB4408" w:rsidRDefault="009E31AF" w:rsidP="009E31AF">
            <w:pPr>
              <w:spacing w:after="0"/>
              <w:rPr>
                <w:rFonts w:ascii="Arial" w:eastAsia="Times New Roman" w:hAnsi="Arial" w:cs="Arial"/>
                <w:color w:val="000000"/>
                <w:sz w:val="24"/>
                <w:szCs w:val="24"/>
                <w:lang w:val="es-ES" w:eastAsia="es-ES"/>
              </w:rPr>
            </w:pPr>
            <w:r w:rsidRPr="00DB4408">
              <w:rPr>
                <w:rFonts w:ascii="Arial" w:eastAsia="Times New Roman" w:hAnsi="Arial" w:cs="Arial"/>
                <w:color w:val="000000"/>
                <w:sz w:val="24"/>
                <w:szCs w:val="24"/>
                <w:lang w:val="es-ES" w:eastAsia="es-ES"/>
              </w:rPr>
              <w:t> </w:t>
            </w:r>
          </w:p>
        </w:tc>
      </w:tr>
      <w:tr w:rsidR="009E31AF" w:rsidRPr="00DB4408" w14:paraId="2BE7CCD4" w14:textId="77777777" w:rsidTr="009E31AF">
        <w:trPr>
          <w:trHeight w:val="765"/>
        </w:trPr>
        <w:tc>
          <w:tcPr>
            <w:tcW w:w="925" w:type="pct"/>
            <w:vMerge/>
            <w:vAlign w:val="center"/>
          </w:tcPr>
          <w:p w14:paraId="1BFBCAE4" w14:textId="77777777" w:rsidR="009E31AF" w:rsidRPr="00DB4408" w:rsidRDefault="009E31AF" w:rsidP="009E31AF">
            <w:pPr>
              <w:spacing w:after="0"/>
              <w:rPr>
                <w:rFonts w:ascii="Arial" w:eastAsia="Times New Roman" w:hAnsi="Arial" w:cs="Arial"/>
                <w:color w:val="000000"/>
                <w:sz w:val="24"/>
                <w:szCs w:val="24"/>
                <w:lang w:val="es-ES" w:eastAsia="es-ES"/>
              </w:rPr>
            </w:pPr>
          </w:p>
        </w:tc>
        <w:tc>
          <w:tcPr>
            <w:tcW w:w="436" w:type="pct"/>
            <w:vMerge/>
            <w:vAlign w:val="center"/>
          </w:tcPr>
          <w:p w14:paraId="25A35FDA" w14:textId="77777777" w:rsidR="009E31AF" w:rsidRPr="00DB4408" w:rsidRDefault="009E31AF" w:rsidP="009E31AF">
            <w:pPr>
              <w:spacing w:after="0"/>
              <w:rPr>
                <w:rFonts w:ascii="Arial" w:eastAsia="Times New Roman" w:hAnsi="Arial" w:cs="Arial"/>
                <w:color w:val="000000"/>
                <w:sz w:val="24"/>
                <w:szCs w:val="24"/>
                <w:lang w:val="es-ES" w:eastAsia="es-ES"/>
              </w:rPr>
            </w:pPr>
          </w:p>
        </w:tc>
        <w:tc>
          <w:tcPr>
            <w:tcW w:w="742" w:type="pct"/>
            <w:vMerge/>
            <w:vAlign w:val="center"/>
          </w:tcPr>
          <w:p w14:paraId="07A0EB91" w14:textId="77777777" w:rsidR="009E31AF" w:rsidRPr="00DB4408" w:rsidRDefault="009E31AF" w:rsidP="009E31AF">
            <w:pPr>
              <w:spacing w:after="0"/>
              <w:rPr>
                <w:rFonts w:ascii="Arial" w:eastAsia="Times New Roman" w:hAnsi="Arial" w:cs="Arial"/>
                <w:color w:val="000000"/>
                <w:sz w:val="24"/>
                <w:szCs w:val="24"/>
                <w:lang w:val="es-ES" w:eastAsia="es-ES"/>
              </w:rPr>
            </w:pPr>
          </w:p>
        </w:tc>
        <w:tc>
          <w:tcPr>
            <w:tcW w:w="865" w:type="pct"/>
            <w:shd w:val="clear" w:color="auto" w:fill="auto"/>
            <w:vAlign w:val="center"/>
          </w:tcPr>
          <w:p w14:paraId="4379C416" w14:textId="0A9F9A10" w:rsidR="009E31AF" w:rsidRPr="009E31AF" w:rsidRDefault="009E31AF" w:rsidP="009E31AF">
            <w:pPr>
              <w:spacing w:after="0"/>
              <w:rPr>
                <w:rFonts w:asciiTheme="minorHAnsi" w:eastAsia="Times New Roman" w:hAnsiTheme="minorHAnsi" w:cstheme="minorHAnsi"/>
                <w:color w:val="000000"/>
                <w:sz w:val="20"/>
                <w:szCs w:val="20"/>
                <w:lang w:val="es-ES" w:eastAsia="es-ES"/>
              </w:rPr>
            </w:pPr>
          </w:p>
        </w:tc>
        <w:tc>
          <w:tcPr>
            <w:tcW w:w="912" w:type="pct"/>
            <w:shd w:val="clear" w:color="auto" w:fill="auto"/>
            <w:vAlign w:val="center"/>
            <w:hideMark/>
          </w:tcPr>
          <w:p w14:paraId="3164527D" w14:textId="77777777" w:rsidR="009E31AF" w:rsidRPr="009E31AF" w:rsidRDefault="009E31AF" w:rsidP="009E31AF">
            <w:pPr>
              <w:spacing w:after="0"/>
              <w:rPr>
                <w:rFonts w:asciiTheme="minorHAnsi" w:eastAsia="Times New Roman" w:hAnsiTheme="minorHAnsi" w:cstheme="minorHAnsi"/>
                <w:color w:val="000000"/>
                <w:sz w:val="20"/>
                <w:szCs w:val="20"/>
                <w:lang w:val="es-ES" w:eastAsia="es-ES"/>
              </w:rPr>
            </w:pPr>
            <w:r w:rsidRPr="009E31AF">
              <w:rPr>
                <w:rFonts w:asciiTheme="minorHAnsi" w:eastAsia="Times New Roman" w:hAnsiTheme="minorHAnsi" w:cstheme="minorHAnsi"/>
                <w:color w:val="000000"/>
                <w:sz w:val="20"/>
                <w:szCs w:val="20"/>
                <w:lang w:val="es-ES" w:eastAsia="es-ES"/>
              </w:rPr>
              <w:t> </w:t>
            </w:r>
          </w:p>
        </w:tc>
        <w:tc>
          <w:tcPr>
            <w:tcW w:w="1120" w:type="pct"/>
            <w:shd w:val="clear" w:color="auto" w:fill="auto"/>
            <w:vAlign w:val="center"/>
            <w:hideMark/>
          </w:tcPr>
          <w:p w14:paraId="70BD5EB9" w14:textId="6B3CD064" w:rsidR="009E31AF" w:rsidRPr="00DB4408" w:rsidRDefault="009E31AF" w:rsidP="009E31AF">
            <w:pPr>
              <w:spacing w:after="0"/>
              <w:rPr>
                <w:rFonts w:ascii="Arial" w:eastAsia="Times New Roman" w:hAnsi="Arial" w:cs="Arial"/>
                <w:color w:val="000000"/>
                <w:sz w:val="24"/>
                <w:szCs w:val="24"/>
                <w:lang w:val="es-ES" w:eastAsia="es-ES"/>
              </w:rPr>
            </w:pPr>
            <w:r w:rsidRPr="00DB4408">
              <w:rPr>
                <w:rFonts w:ascii="Arial" w:eastAsia="Times New Roman" w:hAnsi="Arial" w:cs="Arial"/>
                <w:color w:val="000000"/>
                <w:sz w:val="24"/>
                <w:szCs w:val="24"/>
                <w:lang w:val="es-ES" w:eastAsia="es-ES"/>
              </w:rPr>
              <w:t> </w:t>
            </w:r>
          </w:p>
        </w:tc>
      </w:tr>
      <w:tr w:rsidR="009E31AF" w:rsidRPr="00DB4408" w14:paraId="588DD1FB" w14:textId="77777777" w:rsidTr="009E31AF">
        <w:trPr>
          <w:trHeight w:val="765"/>
        </w:trPr>
        <w:tc>
          <w:tcPr>
            <w:tcW w:w="925" w:type="pct"/>
            <w:vMerge/>
            <w:vAlign w:val="center"/>
          </w:tcPr>
          <w:p w14:paraId="76A9B0F6" w14:textId="77777777" w:rsidR="009E31AF" w:rsidRPr="00DB4408" w:rsidRDefault="009E31AF" w:rsidP="009E31AF">
            <w:pPr>
              <w:spacing w:after="0"/>
              <w:rPr>
                <w:rFonts w:ascii="Arial" w:eastAsia="Times New Roman" w:hAnsi="Arial" w:cs="Arial"/>
                <w:color w:val="000000"/>
                <w:sz w:val="24"/>
                <w:szCs w:val="24"/>
                <w:lang w:val="es-ES" w:eastAsia="es-ES"/>
              </w:rPr>
            </w:pPr>
          </w:p>
        </w:tc>
        <w:tc>
          <w:tcPr>
            <w:tcW w:w="436" w:type="pct"/>
            <w:vMerge/>
            <w:vAlign w:val="center"/>
          </w:tcPr>
          <w:p w14:paraId="66F6C64D" w14:textId="77777777" w:rsidR="009E31AF" w:rsidRPr="00DB4408" w:rsidRDefault="009E31AF" w:rsidP="009E31AF">
            <w:pPr>
              <w:spacing w:after="0"/>
              <w:rPr>
                <w:rFonts w:ascii="Arial" w:eastAsia="Times New Roman" w:hAnsi="Arial" w:cs="Arial"/>
                <w:color w:val="000000"/>
                <w:sz w:val="24"/>
                <w:szCs w:val="24"/>
                <w:lang w:val="es-ES" w:eastAsia="es-ES"/>
              </w:rPr>
            </w:pPr>
          </w:p>
        </w:tc>
        <w:tc>
          <w:tcPr>
            <w:tcW w:w="742" w:type="pct"/>
            <w:vMerge/>
            <w:vAlign w:val="center"/>
          </w:tcPr>
          <w:p w14:paraId="24225868" w14:textId="77777777" w:rsidR="009E31AF" w:rsidRPr="00DB4408" w:rsidRDefault="009E31AF" w:rsidP="009E31AF">
            <w:pPr>
              <w:spacing w:after="0"/>
              <w:rPr>
                <w:rFonts w:ascii="Arial" w:eastAsia="Times New Roman" w:hAnsi="Arial" w:cs="Arial"/>
                <w:color w:val="000000"/>
                <w:sz w:val="24"/>
                <w:szCs w:val="24"/>
                <w:lang w:val="es-ES" w:eastAsia="es-ES"/>
              </w:rPr>
            </w:pPr>
          </w:p>
        </w:tc>
        <w:tc>
          <w:tcPr>
            <w:tcW w:w="865" w:type="pct"/>
            <w:shd w:val="clear" w:color="auto" w:fill="auto"/>
            <w:vAlign w:val="center"/>
          </w:tcPr>
          <w:p w14:paraId="54A65EDA" w14:textId="77777777" w:rsidR="009E31AF" w:rsidRPr="009E31AF" w:rsidRDefault="009E31AF" w:rsidP="009E31AF">
            <w:pPr>
              <w:spacing w:after="0"/>
              <w:rPr>
                <w:rFonts w:asciiTheme="minorHAnsi" w:eastAsia="Times New Roman" w:hAnsiTheme="minorHAnsi" w:cstheme="minorHAnsi"/>
                <w:color w:val="000000"/>
                <w:sz w:val="20"/>
                <w:szCs w:val="20"/>
                <w:lang w:val="es-ES" w:eastAsia="es-ES"/>
              </w:rPr>
            </w:pPr>
          </w:p>
        </w:tc>
        <w:tc>
          <w:tcPr>
            <w:tcW w:w="912" w:type="pct"/>
            <w:shd w:val="clear" w:color="auto" w:fill="auto"/>
            <w:vAlign w:val="center"/>
            <w:hideMark/>
          </w:tcPr>
          <w:p w14:paraId="0D91BF91" w14:textId="77777777" w:rsidR="009E31AF" w:rsidRPr="009E31AF" w:rsidRDefault="009E31AF" w:rsidP="009E31AF">
            <w:pPr>
              <w:spacing w:after="0"/>
              <w:rPr>
                <w:rFonts w:asciiTheme="minorHAnsi" w:eastAsia="Times New Roman" w:hAnsiTheme="minorHAnsi" w:cstheme="minorHAnsi"/>
                <w:color w:val="000000"/>
                <w:sz w:val="20"/>
                <w:szCs w:val="20"/>
                <w:lang w:val="es-ES" w:eastAsia="es-ES"/>
              </w:rPr>
            </w:pPr>
            <w:r w:rsidRPr="009E31AF">
              <w:rPr>
                <w:rFonts w:asciiTheme="minorHAnsi" w:eastAsia="Times New Roman" w:hAnsiTheme="minorHAnsi" w:cstheme="minorHAnsi"/>
                <w:color w:val="000000"/>
                <w:sz w:val="20"/>
                <w:szCs w:val="20"/>
                <w:lang w:eastAsia="es-ES"/>
              </w:rPr>
              <w:t> </w:t>
            </w:r>
          </w:p>
        </w:tc>
        <w:tc>
          <w:tcPr>
            <w:tcW w:w="1120" w:type="pct"/>
            <w:shd w:val="clear" w:color="auto" w:fill="auto"/>
            <w:vAlign w:val="center"/>
            <w:hideMark/>
          </w:tcPr>
          <w:p w14:paraId="2B6EE682" w14:textId="77777777" w:rsidR="009E31AF" w:rsidRPr="00DB4408" w:rsidRDefault="009E31AF" w:rsidP="009E31AF">
            <w:pPr>
              <w:spacing w:after="0"/>
              <w:rPr>
                <w:rFonts w:ascii="Arial" w:eastAsia="Times New Roman" w:hAnsi="Arial" w:cs="Arial"/>
                <w:color w:val="000000"/>
                <w:sz w:val="24"/>
                <w:szCs w:val="24"/>
                <w:lang w:val="es-ES" w:eastAsia="es-ES"/>
              </w:rPr>
            </w:pPr>
            <w:r w:rsidRPr="00DB4408">
              <w:rPr>
                <w:rFonts w:ascii="Arial" w:eastAsia="Times New Roman" w:hAnsi="Arial" w:cs="Arial"/>
                <w:color w:val="000000"/>
                <w:sz w:val="24"/>
                <w:szCs w:val="24"/>
                <w:lang w:val="es-ES" w:eastAsia="es-ES"/>
              </w:rPr>
              <w:t> </w:t>
            </w:r>
          </w:p>
        </w:tc>
      </w:tr>
      <w:tr w:rsidR="009E31AF" w:rsidRPr="00DB4408" w14:paraId="3C767439" w14:textId="77777777" w:rsidTr="009E31AF">
        <w:trPr>
          <w:trHeight w:val="765"/>
        </w:trPr>
        <w:tc>
          <w:tcPr>
            <w:tcW w:w="925" w:type="pct"/>
            <w:vMerge/>
            <w:vAlign w:val="center"/>
          </w:tcPr>
          <w:p w14:paraId="53BD7255" w14:textId="77777777" w:rsidR="009E31AF" w:rsidRPr="00DB4408" w:rsidRDefault="009E31AF" w:rsidP="009E31AF">
            <w:pPr>
              <w:spacing w:after="0"/>
              <w:rPr>
                <w:rFonts w:ascii="Arial" w:eastAsia="Times New Roman" w:hAnsi="Arial" w:cs="Arial"/>
                <w:color w:val="000000"/>
                <w:sz w:val="24"/>
                <w:szCs w:val="24"/>
                <w:lang w:val="es-ES" w:eastAsia="es-ES"/>
              </w:rPr>
            </w:pPr>
          </w:p>
        </w:tc>
        <w:tc>
          <w:tcPr>
            <w:tcW w:w="436" w:type="pct"/>
            <w:vMerge/>
            <w:vAlign w:val="center"/>
          </w:tcPr>
          <w:p w14:paraId="25D81327" w14:textId="77777777" w:rsidR="009E31AF" w:rsidRPr="00DB4408" w:rsidRDefault="009E31AF" w:rsidP="009E31AF">
            <w:pPr>
              <w:spacing w:after="0"/>
              <w:rPr>
                <w:rFonts w:ascii="Arial" w:eastAsia="Times New Roman" w:hAnsi="Arial" w:cs="Arial"/>
                <w:color w:val="000000"/>
                <w:sz w:val="24"/>
                <w:szCs w:val="24"/>
                <w:lang w:val="es-ES" w:eastAsia="es-ES"/>
              </w:rPr>
            </w:pPr>
          </w:p>
        </w:tc>
        <w:tc>
          <w:tcPr>
            <w:tcW w:w="742" w:type="pct"/>
            <w:vMerge/>
            <w:vAlign w:val="center"/>
          </w:tcPr>
          <w:p w14:paraId="6D6384B3" w14:textId="77777777" w:rsidR="009E31AF" w:rsidRPr="00DB4408" w:rsidRDefault="009E31AF" w:rsidP="009E31AF">
            <w:pPr>
              <w:spacing w:after="0"/>
              <w:rPr>
                <w:rFonts w:ascii="Arial" w:eastAsia="Times New Roman" w:hAnsi="Arial" w:cs="Arial"/>
                <w:color w:val="000000"/>
                <w:sz w:val="24"/>
                <w:szCs w:val="24"/>
                <w:lang w:val="es-ES" w:eastAsia="es-ES"/>
              </w:rPr>
            </w:pPr>
          </w:p>
        </w:tc>
        <w:tc>
          <w:tcPr>
            <w:tcW w:w="865" w:type="pct"/>
            <w:shd w:val="clear" w:color="auto" w:fill="auto"/>
            <w:vAlign w:val="center"/>
          </w:tcPr>
          <w:p w14:paraId="1DE6B673" w14:textId="77777777" w:rsidR="009E31AF" w:rsidRPr="009E31AF" w:rsidRDefault="009E31AF" w:rsidP="009E31AF">
            <w:pPr>
              <w:spacing w:after="0"/>
              <w:rPr>
                <w:rFonts w:asciiTheme="minorHAnsi" w:eastAsia="Times New Roman" w:hAnsiTheme="minorHAnsi" w:cstheme="minorHAnsi"/>
                <w:color w:val="000000"/>
                <w:sz w:val="20"/>
                <w:szCs w:val="20"/>
                <w:lang w:val="es-ES" w:eastAsia="es-ES"/>
              </w:rPr>
            </w:pPr>
          </w:p>
        </w:tc>
        <w:tc>
          <w:tcPr>
            <w:tcW w:w="912" w:type="pct"/>
            <w:shd w:val="clear" w:color="auto" w:fill="auto"/>
            <w:vAlign w:val="center"/>
            <w:hideMark/>
          </w:tcPr>
          <w:p w14:paraId="36F21126" w14:textId="77777777" w:rsidR="009E31AF" w:rsidRPr="009E31AF" w:rsidRDefault="009E31AF" w:rsidP="009E31AF">
            <w:pPr>
              <w:spacing w:after="0"/>
              <w:rPr>
                <w:rFonts w:asciiTheme="minorHAnsi" w:eastAsia="Times New Roman" w:hAnsiTheme="minorHAnsi" w:cstheme="minorHAnsi"/>
                <w:color w:val="000000"/>
                <w:sz w:val="20"/>
                <w:szCs w:val="20"/>
                <w:lang w:val="es-ES" w:eastAsia="es-ES"/>
              </w:rPr>
            </w:pPr>
            <w:r w:rsidRPr="009E31AF">
              <w:rPr>
                <w:rFonts w:asciiTheme="minorHAnsi" w:eastAsia="Times New Roman" w:hAnsiTheme="minorHAnsi" w:cstheme="minorHAnsi"/>
                <w:color w:val="000000"/>
                <w:sz w:val="20"/>
                <w:szCs w:val="20"/>
                <w:lang w:val="es-ES" w:eastAsia="es-ES"/>
              </w:rPr>
              <w:t> </w:t>
            </w:r>
          </w:p>
        </w:tc>
        <w:tc>
          <w:tcPr>
            <w:tcW w:w="1120" w:type="pct"/>
            <w:shd w:val="clear" w:color="auto" w:fill="auto"/>
            <w:vAlign w:val="center"/>
            <w:hideMark/>
          </w:tcPr>
          <w:p w14:paraId="7F88C18E" w14:textId="77777777" w:rsidR="009E31AF" w:rsidRPr="00DB4408" w:rsidRDefault="009E31AF" w:rsidP="009E31AF">
            <w:pPr>
              <w:spacing w:after="0"/>
              <w:rPr>
                <w:rFonts w:ascii="Arial" w:eastAsia="Times New Roman" w:hAnsi="Arial" w:cs="Arial"/>
                <w:color w:val="000000"/>
                <w:sz w:val="24"/>
                <w:szCs w:val="24"/>
                <w:lang w:val="es-ES" w:eastAsia="es-ES"/>
              </w:rPr>
            </w:pPr>
            <w:r w:rsidRPr="00DB4408">
              <w:rPr>
                <w:rFonts w:ascii="Arial" w:eastAsia="Times New Roman" w:hAnsi="Arial" w:cs="Arial"/>
                <w:color w:val="000000"/>
                <w:sz w:val="24"/>
                <w:szCs w:val="24"/>
                <w:lang w:val="es-ES" w:eastAsia="es-ES"/>
              </w:rPr>
              <w:t> </w:t>
            </w:r>
          </w:p>
        </w:tc>
      </w:tr>
      <w:tr w:rsidR="009E31AF" w:rsidRPr="00DB4408" w14:paraId="3F952ED0" w14:textId="77777777" w:rsidTr="009E31AF">
        <w:trPr>
          <w:trHeight w:val="765"/>
        </w:trPr>
        <w:tc>
          <w:tcPr>
            <w:tcW w:w="925" w:type="pct"/>
            <w:shd w:val="clear" w:color="auto" w:fill="auto"/>
            <w:vAlign w:val="center"/>
          </w:tcPr>
          <w:p w14:paraId="2755907E" w14:textId="77777777" w:rsidR="009E31AF" w:rsidRDefault="009E31AF" w:rsidP="009E31AF">
            <w:pPr>
              <w:spacing w:after="0" w:line="240" w:lineRule="auto"/>
              <w:rPr>
                <w:rFonts w:cs="Calibri"/>
                <w:color w:val="000000"/>
                <w:sz w:val="20"/>
                <w:szCs w:val="20"/>
                <w:lang w:eastAsia="es-CO"/>
              </w:rPr>
            </w:pPr>
            <w:r>
              <w:rPr>
                <w:rFonts w:cs="Calibri"/>
                <w:color w:val="000000"/>
                <w:sz w:val="20"/>
                <w:szCs w:val="20"/>
              </w:rPr>
              <w:t>Mejoramiento de la plataforma de soporte tecnológico para la gestión de PQRD (Plan Estratégico Informático-PETI)</w:t>
            </w:r>
          </w:p>
          <w:p w14:paraId="1894E6D3" w14:textId="77777777" w:rsidR="009E31AF" w:rsidRPr="00D96171" w:rsidRDefault="009E31AF" w:rsidP="009E31AF">
            <w:pPr>
              <w:spacing w:after="0"/>
              <w:rPr>
                <w:rFonts w:ascii="Arial" w:eastAsia="Times New Roman" w:hAnsi="Arial" w:cs="Arial"/>
                <w:color w:val="000000"/>
                <w:sz w:val="24"/>
                <w:szCs w:val="24"/>
                <w:lang w:eastAsia="es-ES"/>
              </w:rPr>
            </w:pPr>
          </w:p>
        </w:tc>
        <w:tc>
          <w:tcPr>
            <w:tcW w:w="436" w:type="pct"/>
            <w:shd w:val="clear" w:color="auto" w:fill="auto"/>
            <w:vAlign w:val="center"/>
          </w:tcPr>
          <w:p w14:paraId="2367F735" w14:textId="77777777" w:rsidR="009E31AF" w:rsidRPr="00DB4408" w:rsidRDefault="009E31AF" w:rsidP="009E31AF">
            <w:pPr>
              <w:spacing w:after="0"/>
              <w:rPr>
                <w:rFonts w:ascii="Arial" w:eastAsia="Times New Roman" w:hAnsi="Arial" w:cs="Arial"/>
                <w:color w:val="000000"/>
                <w:sz w:val="24"/>
                <w:szCs w:val="24"/>
                <w:lang w:val="es-ES" w:eastAsia="es-ES"/>
              </w:rPr>
            </w:pPr>
          </w:p>
        </w:tc>
        <w:tc>
          <w:tcPr>
            <w:tcW w:w="742" w:type="pct"/>
            <w:shd w:val="clear" w:color="auto" w:fill="auto"/>
            <w:vAlign w:val="center"/>
          </w:tcPr>
          <w:p w14:paraId="66837BD3" w14:textId="77777777" w:rsidR="009E31AF" w:rsidRPr="00DB4408" w:rsidRDefault="009E31AF" w:rsidP="009E31AF">
            <w:pPr>
              <w:spacing w:after="0"/>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Tic </w:t>
            </w:r>
          </w:p>
        </w:tc>
        <w:tc>
          <w:tcPr>
            <w:tcW w:w="865" w:type="pct"/>
            <w:shd w:val="clear" w:color="auto" w:fill="auto"/>
            <w:vAlign w:val="center"/>
          </w:tcPr>
          <w:p w14:paraId="5D324A1B" w14:textId="724EDFBD" w:rsidR="009E31AF" w:rsidRPr="009E31AF" w:rsidRDefault="009E31AF" w:rsidP="009E31AF">
            <w:pPr>
              <w:spacing w:after="0"/>
              <w:rPr>
                <w:rFonts w:asciiTheme="minorHAnsi" w:eastAsia="Times New Roman" w:hAnsiTheme="minorHAnsi" w:cstheme="minorHAnsi"/>
                <w:color w:val="000000"/>
                <w:sz w:val="20"/>
                <w:szCs w:val="20"/>
                <w:lang w:val="es-ES" w:eastAsia="es-ES"/>
              </w:rPr>
            </w:pPr>
            <w:r w:rsidRPr="009E31AF">
              <w:rPr>
                <w:rFonts w:asciiTheme="minorHAnsi" w:eastAsia="Times New Roman" w:hAnsiTheme="minorHAnsi" w:cstheme="minorHAnsi"/>
                <w:color w:val="000000"/>
                <w:sz w:val="20"/>
                <w:szCs w:val="20"/>
                <w:lang w:val="es-ES" w:eastAsia="es-ES"/>
              </w:rPr>
              <w:t>Implementar un sistema de información para recepción de pqrs</w:t>
            </w:r>
          </w:p>
        </w:tc>
        <w:tc>
          <w:tcPr>
            <w:tcW w:w="912" w:type="pct"/>
            <w:shd w:val="clear" w:color="auto" w:fill="auto"/>
            <w:vAlign w:val="center"/>
            <w:hideMark/>
          </w:tcPr>
          <w:p w14:paraId="6D51E2B2" w14:textId="77777777" w:rsidR="009E31AF" w:rsidRPr="009E31AF" w:rsidRDefault="009E31AF" w:rsidP="009E31AF">
            <w:pPr>
              <w:spacing w:after="0"/>
              <w:rPr>
                <w:rFonts w:asciiTheme="minorHAnsi" w:eastAsia="Times New Roman" w:hAnsiTheme="minorHAnsi" w:cstheme="minorHAnsi"/>
                <w:color w:val="000000"/>
                <w:sz w:val="20"/>
                <w:szCs w:val="20"/>
                <w:lang w:val="es-ES" w:eastAsia="es-ES"/>
              </w:rPr>
            </w:pPr>
            <w:r w:rsidRPr="009E31AF">
              <w:rPr>
                <w:rFonts w:asciiTheme="minorHAnsi" w:eastAsia="Times New Roman" w:hAnsiTheme="minorHAnsi" w:cstheme="minorHAnsi"/>
                <w:color w:val="000000"/>
                <w:sz w:val="20"/>
                <w:szCs w:val="20"/>
                <w:lang w:val="es-ES" w:eastAsia="es-ES"/>
              </w:rPr>
              <w:t> </w:t>
            </w:r>
          </w:p>
        </w:tc>
        <w:tc>
          <w:tcPr>
            <w:tcW w:w="1120" w:type="pct"/>
            <w:shd w:val="clear" w:color="auto" w:fill="auto"/>
            <w:vAlign w:val="center"/>
            <w:hideMark/>
          </w:tcPr>
          <w:p w14:paraId="7972AE49" w14:textId="7A599EC6" w:rsidR="009E31AF" w:rsidRPr="00DB4408" w:rsidRDefault="009E31AF" w:rsidP="009E31AF">
            <w:pPr>
              <w:spacing w:after="0"/>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Sistemas, Dirección general y dirección administrativa</w:t>
            </w:r>
          </w:p>
        </w:tc>
      </w:tr>
      <w:tr w:rsidR="009E31AF" w:rsidRPr="00DB4408" w14:paraId="10896507" w14:textId="77777777" w:rsidTr="009E31AF">
        <w:trPr>
          <w:trHeight w:val="765"/>
        </w:trPr>
        <w:tc>
          <w:tcPr>
            <w:tcW w:w="925" w:type="pct"/>
            <w:vMerge w:val="restart"/>
            <w:shd w:val="clear" w:color="auto" w:fill="auto"/>
            <w:vAlign w:val="center"/>
          </w:tcPr>
          <w:p w14:paraId="7A757A45" w14:textId="77777777" w:rsidR="009E31AF" w:rsidRDefault="009E31AF" w:rsidP="009E31AF">
            <w:pPr>
              <w:spacing w:after="0" w:line="240" w:lineRule="auto"/>
              <w:rPr>
                <w:rFonts w:cs="Calibri"/>
                <w:color w:val="000000"/>
                <w:sz w:val="20"/>
                <w:szCs w:val="20"/>
                <w:lang w:eastAsia="es-CO"/>
              </w:rPr>
            </w:pPr>
            <w:r>
              <w:rPr>
                <w:rFonts w:cs="Calibri"/>
                <w:color w:val="000000"/>
                <w:sz w:val="20"/>
                <w:szCs w:val="20"/>
              </w:rPr>
              <w:t>Gestión del cambio seguridad informática y de infraestructura tecnológica (PIC)</w:t>
            </w:r>
          </w:p>
          <w:p w14:paraId="07E0A8E6" w14:textId="77777777" w:rsidR="009E31AF" w:rsidRPr="00D96171" w:rsidRDefault="009E31AF" w:rsidP="009E31AF">
            <w:pPr>
              <w:spacing w:after="0"/>
              <w:rPr>
                <w:rFonts w:ascii="Arial" w:eastAsia="Times New Roman" w:hAnsi="Arial" w:cs="Arial"/>
                <w:color w:val="000000"/>
                <w:sz w:val="24"/>
                <w:szCs w:val="24"/>
                <w:lang w:eastAsia="es-ES"/>
              </w:rPr>
            </w:pPr>
          </w:p>
        </w:tc>
        <w:tc>
          <w:tcPr>
            <w:tcW w:w="436" w:type="pct"/>
            <w:vMerge w:val="restart"/>
            <w:shd w:val="clear" w:color="auto" w:fill="auto"/>
            <w:vAlign w:val="center"/>
          </w:tcPr>
          <w:p w14:paraId="50BC2E89" w14:textId="77777777" w:rsidR="009E31AF" w:rsidRPr="005F3412" w:rsidRDefault="009E31AF" w:rsidP="009E31AF">
            <w:pPr>
              <w:spacing w:after="0"/>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100%</w:t>
            </w:r>
          </w:p>
        </w:tc>
        <w:tc>
          <w:tcPr>
            <w:tcW w:w="742" w:type="pct"/>
            <w:vMerge w:val="restart"/>
            <w:shd w:val="clear" w:color="auto" w:fill="auto"/>
            <w:vAlign w:val="center"/>
          </w:tcPr>
          <w:p w14:paraId="5E521356" w14:textId="77777777" w:rsidR="009E31AF" w:rsidRPr="00DB4408" w:rsidRDefault="009E31AF" w:rsidP="009E31AF">
            <w:pPr>
              <w:spacing w:after="0"/>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Tic </w:t>
            </w:r>
          </w:p>
        </w:tc>
        <w:tc>
          <w:tcPr>
            <w:tcW w:w="865" w:type="pct"/>
            <w:shd w:val="clear" w:color="auto" w:fill="auto"/>
            <w:vAlign w:val="center"/>
          </w:tcPr>
          <w:p w14:paraId="0DBCB4B8" w14:textId="3BF1152D" w:rsidR="009E31AF" w:rsidRPr="009E31AF" w:rsidRDefault="009E31AF" w:rsidP="009E31AF">
            <w:pPr>
              <w:spacing w:after="0"/>
              <w:rPr>
                <w:rFonts w:asciiTheme="minorHAnsi" w:eastAsia="Times New Roman" w:hAnsiTheme="minorHAnsi" w:cstheme="minorHAnsi"/>
                <w:color w:val="000000"/>
                <w:sz w:val="20"/>
                <w:szCs w:val="20"/>
                <w:lang w:val="es-ES" w:eastAsia="es-ES"/>
              </w:rPr>
            </w:pPr>
            <w:r w:rsidRPr="009E31AF">
              <w:rPr>
                <w:rFonts w:asciiTheme="minorHAnsi" w:eastAsia="Times New Roman" w:hAnsiTheme="minorHAnsi" w:cstheme="minorHAnsi"/>
                <w:color w:val="000000"/>
                <w:sz w:val="20"/>
                <w:szCs w:val="20"/>
                <w:lang w:val="es-ES" w:eastAsia="es-ES"/>
              </w:rPr>
              <w:t>Socializar el cambio de ventanilla única</w:t>
            </w:r>
          </w:p>
        </w:tc>
        <w:tc>
          <w:tcPr>
            <w:tcW w:w="912" w:type="pct"/>
            <w:shd w:val="clear" w:color="auto" w:fill="auto"/>
            <w:vAlign w:val="center"/>
            <w:hideMark/>
          </w:tcPr>
          <w:p w14:paraId="1B6DAE98" w14:textId="77777777" w:rsidR="009E31AF" w:rsidRPr="009E31AF" w:rsidRDefault="009E31AF" w:rsidP="009E31AF">
            <w:pPr>
              <w:spacing w:after="0"/>
              <w:rPr>
                <w:rFonts w:asciiTheme="minorHAnsi" w:eastAsia="Times New Roman" w:hAnsiTheme="minorHAnsi" w:cstheme="minorHAnsi"/>
                <w:color w:val="000000"/>
                <w:sz w:val="20"/>
                <w:szCs w:val="20"/>
                <w:lang w:val="es-ES" w:eastAsia="es-ES"/>
              </w:rPr>
            </w:pPr>
            <w:r w:rsidRPr="009E31AF">
              <w:rPr>
                <w:rFonts w:asciiTheme="minorHAnsi" w:eastAsia="Times New Roman" w:hAnsiTheme="minorHAnsi" w:cstheme="minorHAnsi"/>
                <w:color w:val="000000"/>
                <w:sz w:val="20"/>
                <w:szCs w:val="20"/>
                <w:lang w:val="es-ES" w:eastAsia="es-ES"/>
              </w:rPr>
              <w:t> </w:t>
            </w:r>
          </w:p>
        </w:tc>
        <w:tc>
          <w:tcPr>
            <w:tcW w:w="1120" w:type="pct"/>
            <w:shd w:val="clear" w:color="auto" w:fill="auto"/>
            <w:vAlign w:val="center"/>
            <w:hideMark/>
          </w:tcPr>
          <w:p w14:paraId="59CFB617" w14:textId="69DBFBB2" w:rsidR="009E31AF" w:rsidRPr="00DB4408" w:rsidRDefault="009E31AF" w:rsidP="009E31AF">
            <w:pPr>
              <w:spacing w:after="0"/>
              <w:rPr>
                <w:rFonts w:ascii="Arial" w:eastAsia="Times New Roman" w:hAnsi="Arial" w:cs="Arial"/>
                <w:color w:val="000000"/>
                <w:sz w:val="24"/>
                <w:szCs w:val="24"/>
                <w:lang w:val="es-ES" w:eastAsia="es-ES"/>
              </w:rPr>
            </w:pPr>
            <w:r w:rsidRPr="00DB4408">
              <w:rPr>
                <w:rFonts w:ascii="Arial" w:eastAsia="Times New Roman" w:hAnsi="Arial" w:cs="Arial"/>
                <w:color w:val="000000"/>
                <w:sz w:val="24"/>
                <w:szCs w:val="24"/>
                <w:lang w:val="es-ES" w:eastAsia="es-ES"/>
              </w:rPr>
              <w:t> </w:t>
            </w:r>
            <w:r>
              <w:rPr>
                <w:rFonts w:ascii="Arial" w:eastAsia="Times New Roman" w:hAnsi="Arial" w:cs="Arial"/>
                <w:color w:val="000000"/>
                <w:sz w:val="24"/>
                <w:szCs w:val="24"/>
                <w:lang w:val="es-ES" w:eastAsia="es-ES"/>
              </w:rPr>
              <w:t>Sistemas</w:t>
            </w:r>
          </w:p>
        </w:tc>
      </w:tr>
      <w:tr w:rsidR="009E31AF" w:rsidRPr="00DB4408" w14:paraId="5F8C4DF4" w14:textId="77777777" w:rsidTr="009E31AF">
        <w:trPr>
          <w:trHeight w:val="765"/>
        </w:trPr>
        <w:tc>
          <w:tcPr>
            <w:tcW w:w="925" w:type="pct"/>
            <w:vMerge/>
            <w:vAlign w:val="center"/>
          </w:tcPr>
          <w:p w14:paraId="01F57AC3" w14:textId="77777777" w:rsidR="009E31AF" w:rsidRPr="00DB4408" w:rsidRDefault="009E31AF" w:rsidP="009E31AF">
            <w:pPr>
              <w:spacing w:after="0"/>
              <w:rPr>
                <w:rFonts w:ascii="Arial" w:eastAsia="Times New Roman" w:hAnsi="Arial" w:cs="Arial"/>
                <w:color w:val="000000"/>
                <w:sz w:val="24"/>
                <w:szCs w:val="24"/>
                <w:lang w:val="es-ES" w:eastAsia="es-ES"/>
              </w:rPr>
            </w:pPr>
          </w:p>
        </w:tc>
        <w:tc>
          <w:tcPr>
            <w:tcW w:w="436" w:type="pct"/>
            <w:vMerge/>
            <w:vAlign w:val="center"/>
          </w:tcPr>
          <w:p w14:paraId="41734DAD" w14:textId="77777777" w:rsidR="009E31AF" w:rsidRPr="00DB4408" w:rsidRDefault="009E31AF" w:rsidP="009E31AF">
            <w:pPr>
              <w:spacing w:after="0"/>
              <w:rPr>
                <w:rFonts w:ascii="Arial" w:eastAsia="Times New Roman" w:hAnsi="Arial" w:cs="Arial"/>
                <w:color w:val="000000"/>
                <w:sz w:val="24"/>
                <w:szCs w:val="24"/>
                <w:lang w:val="es-ES" w:eastAsia="es-ES"/>
              </w:rPr>
            </w:pPr>
          </w:p>
        </w:tc>
        <w:tc>
          <w:tcPr>
            <w:tcW w:w="742" w:type="pct"/>
            <w:vMerge/>
            <w:vAlign w:val="center"/>
          </w:tcPr>
          <w:p w14:paraId="7F77C096" w14:textId="77777777" w:rsidR="009E31AF" w:rsidRPr="00DB4408" w:rsidRDefault="009E31AF" w:rsidP="009E31AF">
            <w:pPr>
              <w:spacing w:after="0"/>
              <w:rPr>
                <w:rFonts w:ascii="Arial" w:eastAsia="Times New Roman" w:hAnsi="Arial" w:cs="Arial"/>
                <w:color w:val="000000"/>
                <w:sz w:val="24"/>
                <w:szCs w:val="24"/>
                <w:lang w:val="es-ES" w:eastAsia="es-ES"/>
              </w:rPr>
            </w:pPr>
          </w:p>
        </w:tc>
        <w:tc>
          <w:tcPr>
            <w:tcW w:w="865" w:type="pct"/>
            <w:shd w:val="clear" w:color="auto" w:fill="auto"/>
            <w:vAlign w:val="center"/>
          </w:tcPr>
          <w:p w14:paraId="30242A10" w14:textId="5024E4B1" w:rsidR="009E31AF" w:rsidRPr="009E31AF" w:rsidRDefault="009E31AF" w:rsidP="009E31AF">
            <w:pPr>
              <w:rPr>
                <w:rFonts w:asciiTheme="minorHAnsi" w:eastAsia="Times New Roman" w:hAnsiTheme="minorHAnsi" w:cstheme="minorHAnsi"/>
                <w:sz w:val="20"/>
                <w:szCs w:val="20"/>
                <w:lang w:eastAsia="es-CO"/>
              </w:rPr>
            </w:pPr>
            <w:r w:rsidRPr="009E31AF">
              <w:rPr>
                <w:rFonts w:asciiTheme="minorHAnsi" w:eastAsia="Times New Roman" w:hAnsiTheme="minorHAnsi" w:cstheme="minorHAnsi"/>
                <w:color w:val="000000"/>
                <w:sz w:val="20"/>
                <w:szCs w:val="20"/>
                <w:lang w:val="es-ES" w:eastAsia="es-ES"/>
              </w:rPr>
              <w:t xml:space="preserve">Socializar políticas de </w:t>
            </w:r>
            <w:r w:rsidRPr="009E31AF">
              <w:rPr>
                <w:rFonts w:asciiTheme="minorHAnsi" w:eastAsia="Times New Roman" w:hAnsiTheme="minorHAnsi" w:cstheme="minorHAnsi"/>
                <w:sz w:val="20"/>
                <w:szCs w:val="20"/>
                <w:lang w:eastAsia="es-CO"/>
              </w:rPr>
              <w:t>protección, privacidad, accesibilidad y respaldo de la información institucional.</w:t>
            </w:r>
          </w:p>
        </w:tc>
        <w:tc>
          <w:tcPr>
            <w:tcW w:w="912" w:type="pct"/>
            <w:shd w:val="clear" w:color="auto" w:fill="auto"/>
            <w:vAlign w:val="center"/>
            <w:hideMark/>
          </w:tcPr>
          <w:p w14:paraId="766E6D1E" w14:textId="77777777" w:rsidR="009E31AF" w:rsidRPr="009E31AF" w:rsidRDefault="009E31AF" w:rsidP="009E31AF">
            <w:pPr>
              <w:spacing w:after="0"/>
              <w:rPr>
                <w:rFonts w:asciiTheme="minorHAnsi" w:eastAsia="Times New Roman" w:hAnsiTheme="minorHAnsi" w:cstheme="minorHAnsi"/>
                <w:color w:val="000000"/>
                <w:sz w:val="20"/>
                <w:szCs w:val="20"/>
                <w:lang w:val="es-ES" w:eastAsia="es-ES"/>
              </w:rPr>
            </w:pPr>
            <w:r w:rsidRPr="009E31AF">
              <w:rPr>
                <w:rFonts w:asciiTheme="minorHAnsi" w:eastAsia="Times New Roman" w:hAnsiTheme="minorHAnsi" w:cstheme="minorHAnsi"/>
                <w:color w:val="000000"/>
                <w:sz w:val="20"/>
                <w:szCs w:val="20"/>
                <w:lang w:val="es-ES" w:eastAsia="es-ES"/>
              </w:rPr>
              <w:t> </w:t>
            </w:r>
          </w:p>
        </w:tc>
        <w:tc>
          <w:tcPr>
            <w:tcW w:w="1120" w:type="pct"/>
            <w:shd w:val="clear" w:color="auto" w:fill="auto"/>
            <w:vAlign w:val="center"/>
            <w:hideMark/>
          </w:tcPr>
          <w:p w14:paraId="055D18C7" w14:textId="171384BE" w:rsidR="009E31AF" w:rsidRPr="009E31AF" w:rsidRDefault="009E31AF" w:rsidP="009E31AF">
            <w:pPr>
              <w:spacing w:after="0"/>
              <w:rPr>
                <w:rFonts w:ascii="Arial" w:eastAsia="Times New Roman" w:hAnsi="Arial" w:cs="Arial"/>
                <w:color w:val="000000"/>
                <w:sz w:val="24"/>
                <w:szCs w:val="24"/>
                <w:lang w:val="es-ES" w:eastAsia="es-ES"/>
              </w:rPr>
            </w:pPr>
            <w:r w:rsidRPr="009E31AF">
              <w:rPr>
                <w:rFonts w:ascii="Arial" w:eastAsia="Times New Roman" w:hAnsi="Arial" w:cs="Arial"/>
                <w:color w:val="000000"/>
                <w:sz w:val="24"/>
                <w:szCs w:val="24"/>
                <w:lang w:val="es-ES" w:eastAsia="es-ES"/>
              </w:rPr>
              <w:t> Sistemas</w:t>
            </w:r>
          </w:p>
        </w:tc>
      </w:tr>
    </w:tbl>
    <w:p w14:paraId="5B43129A" w14:textId="77777777" w:rsidR="00E91DB8" w:rsidRPr="00DB4408" w:rsidRDefault="00E91DB8" w:rsidP="00DB4408">
      <w:pPr>
        <w:rPr>
          <w:rFonts w:ascii="Arial" w:hAnsi="Arial" w:cs="Arial"/>
          <w:sz w:val="24"/>
          <w:szCs w:val="24"/>
        </w:rPr>
      </w:pPr>
    </w:p>
    <w:p w14:paraId="372D78D6" w14:textId="77777777" w:rsidR="00CD2D6D" w:rsidRPr="002870E8" w:rsidRDefault="00CD2D6D" w:rsidP="002870E8">
      <w:pPr>
        <w:numPr>
          <w:ilvl w:val="0"/>
          <w:numId w:val="2"/>
        </w:numPr>
        <w:ind w:left="426"/>
        <w:jc w:val="both"/>
        <w:rPr>
          <w:rFonts w:ascii="Arial" w:hAnsi="Arial" w:cs="Arial"/>
          <w:b/>
          <w:sz w:val="24"/>
          <w:szCs w:val="24"/>
        </w:rPr>
      </w:pPr>
      <w:r w:rsidRPr="002870E8">
        <w:rPr>
          <w:rFonts w:ascii="Arial" w:hAnsi="Arial" w:cs="Arial"/>
          <w:b/>
          <w:sz w:val="24"/>
          <w:szCs w:val="24"/>
        </w:rPr>
        <w:t>SEGUIMIENTO</w:t>
      </w:r>
      <w:r w:rsidR="001A54D0" w:rsidRPr="002870E8">
        <w:rPr>
          <w:rFonts w:ascii="Arial" w:hAnsi="Arial" w:cs="Arial"/>
          <w:b/>
          <w:sz w:val="24"/>
          <w:szCs w:val="24"/>
        </w:rPr>
        <w:t>,</w:t>
      </w:r>
      <w:r w:rsidRPr="002870E8">
        <w:rPr>
          <w:rFonts w:ascii="Arial" w:hAnsi="Arial" w:cs="Arial"/>
          <w:b/>
          <w:sz w:val="24"/>
          <w:szCs w:val="24"/>
        </w:rPr>
        <w:t xml:space="preserve"> CONTROL </w:t>
      </w:r>
      <w:r w:rsidR="001A54D0" w:rsidRPr="002870E8">
        <w:rPr>
          <w:rFonts w:ascii="Arial" w:hAnsi="Arial" w:cs="Arial"/>
          <w:b/>
          <w:sz w:val="24"/>
          <w:szCs w:val="24"/>
        </w:rPr>
        <w:t>Y MEJORA</w:t>
      </w:r>
    </w:p>
    <w:p w14:paraId="668169E1" w14:textId="77777777" w:rsidR="00CD2D6D" w:rsidRPr="002870E8" w:rsidRDefault="00FE6596" w:rsidP="002870E8">
      <w:pPr>
        <w:numPr>
          <w:ilvl w:val="1"/>
          <w:numId w:val="2"/>
        </w:numPr>
        <w:ind w:left="426"/>
        <w:jc w:val="both"/>
        <w:rPr>
          <w:rFonts w:ascii="Arial" w:hAnsi="Arial" w:cs="Arial"/>
          <w:b/>
          <w:sz w:val="24"/>
          <w:szCs w:val="24"/>
        </w:rPr>
      </w:pPr>
      <w:r w:rsidRPr="002870E8">
        <w:rPr>
          <w:rFonts w:ascii="Arial" w:hAnsi="Arial" w:cs="Arial"/>
          <w:b/>
          <w:sz w:val="24"/>
          <w:szCs w:val="24"/>
        </w:rPr>
        <w:t xml:space="preserve">SEGUIMIENTO: </w:t>
      </w:r>
    </w:p>
    <w:p w14:paraId="0DC7C92A" w14:textId="77777777" w:rsidR="00FE6596" w:rsidRPr="00DB4408" w:rsidRDefault="00350430" w:rsidP="00DB4408">
      <w:pPr>
        <w:numPr>
          <w:ilvl w:val="0"/>
          <w:numId w:val="7"/>
        </w:numPr>
        <w:jc w:val="both"/>
        <w:rPr>
          <w:rFonts w:ascii="Arial" w:hAnsi="Arial" w:cs="Arial"/>
          <w:sz w:val="24"/>
          <w:szCs w:val="24"/>
        </w:rPr>
      </w:pPr>
      <w:r w:rsidRPr="00DB4408">
        <w:rPr>
          <w:rFonts w:ascii="Arial" w:hAnsi="Arial" w:cs="Arial"/>
          <w:sz w:val="24"/>
          <w:szCs w:val="24"/>
        </w:rPr>
        <w:t xml:space="preserve">Autodiagnóstico del Modelo de Planeación y Gestión </w:t>
      </w:r>
    </w:p>
    <w:p w14:paraId="447CFD5D" w14:textId="77777777" w:rsidR="001A54D0" w:rsidRPr="00DB4408" w:rsidRDefault="001A54D0" w:rsidP="00DB4408">
      <w:pPr>
        <w:numPr>
          <w:ilvl w:val="0"/>
          <w:numId w:val="7"/>
        </w:numPr>
        <w:jc w:val="both"/>
        <w:rPr>
          <w:rFonts w:ascii="Arial" w:hAnsi="Arial" w:cs="Arial"/>
          <w:sz w:val="24"/>
          <w:szCs w:val="24"/>
        </w:rPr>
      </w:pPr>
      <w:r w:rsidRPr="00DB4408">
        <w:rPr>
          <w:rFonts w:ascii="Arial" w:hAnsi="Arial" w:cs="Arial"/>
          <w:sz w:val="24"/>
          <w:szCs w:val="24"/>
        </w:rPr>
        <w:t>Seguimiento al cumplimiento de los indicadores frente al Plan Institucional de Archivo (PINAR) realizadas.</w:t>
      </w:r>
    </w:p>
    <w:p w14:paraId="0A10BFF7" w14:textId="77777777" w:rsidR="001A54D0" w:rsidRPr="00DB4408" w:rsidRDefault="001A54D0" w:rsidP="00DB4408">
      <w:pPr>
        <w:numPr>
          <w:ilvl w:val="0"/>
          <w:numId w:val="7"/>
        </w:numPr>
        <w:jc w:val="both"/>
        <w:rPr>
          <w:rFonts w:ascii="Arial" w:hAnsi="Arial" w:cs="Arial"/>
          <w:sz w:val="24"/>
          <w:szCs w:val="24"/>
        </w:rPr>
      </w:pPr>
      <w:r w:rsidRPr="00DB4408">
        <w:rPr>
          <w:rFonts w:ascii="Arial" w:hAnsi="Arial" w:cs="Arial"/>
          <w:sz w:val="24"/>
          <w:szCs w:val="24"/>
        </w:rPr>
        <w:t>Seguimiento al plan de mejor por término establecido.</w:t>
      </w:r>
    </w:p>
    <w:p w14:paraId="3FA11EC7" w14:textId="77777777" w:rsidR="00FE6596" w:rsidRPr="00DB4408" w:rsidRDefault="00350430" w:rsidP="00DB4408">
      <w:pPr>
        <w:numPr>
          <w:ilvl w:val="0"/>
          <w:numId w:val="7"/>
        </w:numPr>
        <w:jc w:val="both"/>
        <w:rPr>
          <w:rFonts w:ascii="Arial" w:hAnsi="Arial" w:cs="Arial"/>
          <w:sz w:val="24"/>
          <w:szCs w:val="24"/>
        </w:rPr>
      </w:pPr>
      <w:r w:rsidRPr="00DB4408">
        <w:rPr>
          <w:rFonts w:ascii="Arial" w:hAnsi="Arial" w:cs="Arial"/>
          <w:sz w:val="24"/>
          <w:szCs w:val="24"/>
        </w:rPr>
        <w:t>Auditoría de</w:t>
      </w:r>
      <w:r w:rsidR="00FE6596" w:rsidRPr="00DB4408">
        <w:rPr>
          <w:rFonts w:ascii="Arial" w:hAnsi="Arial" w:cs="Arial"/>
          <w:sz w:val="24"/>
          <w:szCs w:val="24"/>
        </w:rPr>
        <w:t xml:space="preserve"> control interno sobre </w:t>
      </w:r>
      <w:r w:rsidRPr="00DB4408">
        <w:rPr>
          <w:rFonts w:ascii="Arial" w:hAnsi="Arial" w:cs="Arial"/>
          <w:sz w:val="24"/>
          <w:szCs w:val="24"/>
        </w:rPr>
        <w:t>planes de mejoramiento y cumplimiento del PINAR</w:t>
      </w:r>
    </w:p>
    <w:p w14:paraId="23268D0A" w14:textId="77777777" w:rsidR="00FE6596" w:rsidRPr="002870E8" w:rsidRDefault="00350430" w:rsidP="002870E8">
      <w:pPr>
        <w:numPr>
          <w:ilvl w:val="1"/>
          <w:numId w:val="2"/>
        </w:numPr>
        <w:ind w:left="426"/>
        <w:jc w:val="both"/>
        <w:rPr>
          <w:rFonts w:ascii="Arial" w:hAnsi="Arial" w:cs="Arial"/>
          <w:b/>
          <w:sz w:val="24"/>
          <w:szCs w:val="24"/>
        </w:rPr>
      </w:pPr>
      <w:r w:rsidRPr="002870E8">
        <w:rPr>
          <w:rFonts w:ascii="Arial" w:hAnsi="Arial" w:cs="Arial"/>
          <w:b/>
          <w:sz w:val="24"/>
          <w:szCs w:val="24"/>
        </w:rPr>
        <w:t>MEJORA</w:t>
      </w:r>
    </w:p>
    <w:p w14:paraId="18FD7CD2" w14:textId="77777777" w:rsidR="00D973DC" w:rsidRPr="00DB4408" w:rsidRDefault="00D973DC" w:rsidP="00DB4408">
      <w:pPr>
        <w:numPr>
          <w:ilvl w:val="0"/>
          <w:numId w:val="8"/>
        </w:numPr>
        <w:jc w:val="both"/>
        <w:rPr>
          <w:rFonts w:ascii="Arial" w:hAnsi="Arial" w:cs="Arial"/>
          <w:sz w:val="24"/>
          <w:szCs w:val="24"/>
        </w:rPr>
      </w:pPr>
      <w:r w:rsidRPr="00DB4408">
        <w:rPr>
          <w:rFonts w:ascii="Arial" w:hAnsi="Arial" w:cs="Arial"/>
          <w:sz w:val="24"/>
          <w:szCs w:val="24"/>
        </w:rPr>
        <w:t>Plan de mejora.</w:t>
      </w:r>
    </w:p>
    <w:p w14:paraId="4FAA4301" w14:textId="77777777" w:rsidR="00D973DC" w:rsidRPr="00DB4408" w:rsidRDefault="001A54D0" w:rsidP="00DB4408">
      <w:pPr>
        <w:numPr>
          <w:ilvl w:val="0"/>
          <w:numId w:val="8"/>
        </w:numPr>
        <w:jc w:val="both"/>
        <w:rPr>
          <w:rFonts w:ascii="Arial" w:hAnsi="Arial" w:cs="Arial"/>
          <w:sz w:val="24"/>
          <w:szCs w:val="24"/>
        </w:rPr>
      </w:pPr>
      <w:r w:rsidRPr="00DB4408">
        <w:rPr>
          <w:rFonts w:ascii="Arial" w:hAnsi="Arial" w:cs="Arial"/>
          <w:sz w:val="24"/>
          <w:szCs w:val="24"/>
        </w:rPr>
        <w:t>Acciones correctivas</w:t>
      </w:r>
      <w:r w:rsidR="00D973DC" w:rsidRPr="00DB4408">
        <w:rPr>
          <w:rFonts w:ascii="Arial" w:hAnsi="Arial" w:cs="Arial"/>
          <w:sz w:val="24"/>
          <w:szCs w:val="24"/>
        </w:rPr>
        <w:t>.</w:t>
      </w:r>
    </w:p>
    <w:p w14:paraId="51D9587A" w14:textId="77777777" w:rsidR="00FB6A95" w:rsidRPr="00DB4408" w:rsidRDefault="00FB6A95" w:rsidP="00DB4408">
      <w:pPr>
        <w:jc w:val="both"/>
        <w:rPr>
          <w:rFonts w:ascii="Arial" w:hAnsi="Arial" w:cs="Arial"/>
          <w:sz w:val="24"/>
          <w:szCs w:val="24"/>
        </w:rPr>
      </w:pPr>
    </w:p>
    <w:p w14:paraId="1A24155E" w14:textId="77777777" w:rsidR="00FB6A95" w:rsidRPr="00DB4408" w:rsidRDefault="00FB6A95" w:rsidP="00DB4408">
      <w:pPr>
        <w:jc w:val="center"/>
        <w:rPr>
          <w:rFonts w:ascii="Arial" w:hAnsi="Arial" w:cs="Arial"/>
          <w:sz w:val="24"/>
          <w:szCs w:val="24"/>
        </w:rPr>
      </w:pPr>
      <w:r w:rsidRPr="00DB4408">
        <w:rPr>
          <w:rFonts w:ascii="Arial" w:hAnsi="Arial" w:cs="Arial"/>
          <w:sz w:val="24"/>
          <w:szCs w:val="24"/>
        </w:rPr>
        <w:t>APROBACIÓN Y PUBL</w:t>
      </w:r>
      <w:r w:rsidR="00285760" w:rsidRPr="00DB4408">
        <w:rPr>
          <w:rFonts w:ascii="Arial" w:hAnsi="Arial" w:cs="Arial"/>
          <w:sz w:val="24"/>
          <w:szCs w:val="24"/>
        </w:rPr>
        <w:t>I</w:t>
      </w:r>
      <w:r w:rsidRPr="00DB4408">
        <w:rPr>
          <w:rFonts w:ascii="Arial" w:hAnsi="Arial" w:cs="Arial"/>
          <w:sz w:val="24"/>
          <w:szCs w:val="24"/>
        </w:rPr>
        <w:t>CACIÓN</w:t>
      </w:r>
    </w:p>
    <w:p w14:paraId="755470D7" w14:textId="77777777" w:rsidR="00FB6A95" w:rsidRPr="00DB4408" w:rsidRDefault="00FB6A95" w:rsidP="00DB4408">
      <w:pPr>
        <w:jc w:val="both"/>
        <w:rPr>
          <w:rFonts w:ascii="Arial" w:hAnsi="Arial" w:cs="Arial"/>
          <w:sz w:val="24"/>
          <w:szCs w:val="24"/>
        </w:rPr>
      </w:pPr>
    </w:p>
    <w:p w14:paraId="4379E310" w14:textId="77777777" w:rsidR="00060EFD" w:rsidRPr="00DB4408" w:rsidRDefault="00060EFD" w:rsidP="00DB4408">
      <w:pPr>
        <w:jc w:val="both"/>
        <w:rPr>
          <w:rFonts w:ascii="Arial" w:hAnsi="Arial" w:cs="Arial"/>
          <w:sz w:val="24"/>
          <w:szCs w:val="24"/>
        </w:rPr>
      </w:pPr>
    </w:p>
    <w:sectPr w:rsidR="00060EFD" w:rsidRPr="00DB4408" w:rsidSect="0082367F">
      <w:headerReference w:type="default" r:id="rId18"/>
      <w:pgSz w:w="12240" w:h="15840" w:code="1"/>
      <w:pgMar w:top="1417" w:right="1701" w:bottom="1417"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355EEC" w14:textId="77777777" w:rsidR="00F76936" w:rsidRDefault="00F76936" w:rsidP="00BB2A95">
      <w:pPr>
        <w:spacing w:after="0" w:line="240" w:lineRule="auto"/>
      </w:pPr>
      <w:r>
        <w:separator/>
      </w:r>
    </w:p>
  </w:endnote>
  <w:endnote w:type="continuationSeparator" w:id="0">
    <w:p w14:paraId="19D61C54" w14:textId="77777777" w:rsidR="00F76936" w:rsidRDefault="00F76936" w:rsidP="00BB2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D8060F" w14:textId="77777777" w:rsidR="00F76936" w:rsidRDefault="00F76936" w:rsidP="00BB2A95">
      <w:pPr>
        <w:spacing w:after="0" w:line="240" w:lineRule="auto"/>
      </w:pPr>
      <w:r>
        <w:separator/>
      </w:r>
    </w:p>
  </w:footnote>
  <w:footnote w:type="continuationSeparator" w:id="0">
    <w:p w14:paraId="45F3D180" w14:textId="77777777" w:rsidR="00F76936" w:rsidRDefault="00F76936" w:rsidP="00BB2A95">
      <w:pPr>
        <w:spacing w:after="0" w:line="240" w:lineRule="auto"/>
      </w:pPr>
      <w:r>
        <w:continuationSeparator/>
      </w:r>
    </w:p>
  </w:footnote>
  <w:footnote w:id="1">
    <w:p w14:paraId="26304EB3" w14:textId="77777777" w:rsidR="00100D33" w:rsidRDefault="00100D33">
      <w:pPr>
        <w:pStyle w:val="Textonotapie"/>
      </w:pPr>
      <w:r>
        <w:rPr>
          <w:rStyle w:val="Refdenotaalpie"/>
        </w:rPr>
        <w:footnoteRef/>
      </w:r>
      <w:r>
        <w:t xml:space="preserve"> Página WEB, DAFP.</w:t>
      </w:r>
    </w:p>
  </w:footnote>
  <w:footnote w:id="2">
    <w:p w14:paraId="2647ED4A" w14:textId="77777777" w:rsidR="00100D33" w:rsidRDefault="00100D33" w:rsidP="00000029">
      <w:pPr>
        <w:pStyle w:val="Textonotapie"/>
        <w:ind w:left="426" w:hanging="426"/>
      </w:pPr>
      <w:r>
        <w:rPr>
          <w:rStyle w:val="Refdenotaalpie"/>
        </w:rPr>
        <w:footnoteRef/>
      </w:r>
      <w:r>
        <w:t xml:space="preserve"> </w:t>
      </w:r>
      <w:r>
        <w:tab/>
        <w:t>ARCHIVO GENERAL DE LA NACIÓN. Acuerdo 027 (31, octubre, 2006). Por el cual se modifica el Acuerdo No. 07 del 29 de junio de 1994. Bogotá D.C., 2006. p.1. Artículo 1.</w:t>
      </w:r>
    </w:p>
  </w:footnote>
  <w:footnote w:id="3">
    <w:p w14:paraId="3066F591" w14:textId="77777777" w:rsidR="00100D33" w:rsidRDefault="00100D33" w:rsidP="00000029">
      <w:pPr>
        <w:pStyle w:val="Textonotapie"/>
        <w:ind w:left="426" w:hanging="426"/>
      </w:pPr>
      <w:r>
        <w:rPr>
          <w:rStyle w:val="Refdenotaalpie"/>
        </w:rPr>
        <w:footnoteRef/>
      </w:r>
      <w:r>
        <w:t xml:space="preserve"> </w:t>
      </w:r>
      <w:r w:rsidRPr="008F4CF5">
        <w:tab/>
        <w:t>COLOMBIA. CONGRESO DE LA REPÚBLICA. Ley 594. (14, julio, 2000). Por medio de la cual se dicta la ley general de archivos y se dictan otras disposiciones. Bogotá D.C., 2000. p. 1. Artículo 3.</w:t>
      </w:r>
    </w:p>
  </w:footnote>
  <w:footnote w:id="4">
    <w:p w14:paraId="78E792AA" w14:textId="77777777" w:rsidR="00100D33" w:rsidRDefault="00100D33" w:rsidP="00000029">
      <w:pPr>
        <w:pStyle w:val="Textonotapie"/>
        <w:ind w:left="426" w:hanging="426"/>
      </w:pPr>
      <w:r>
        <w:rPr>
          <w:rStyle w:val="Refdenotaalpie"/>
        </w:rPr>
        <w:footnoteRef/>
      </w:r>
      <w:r>
        <w:t xml:space="preserve"> </w:t>
      </w:r>
      <w:r>
        <w:tab/>
      </w:r>
      <w:r w:rsidRPr="00EC0C00">
        <w:t>COLOMBIA. DEPARTAMENTO DE LA FUNCIÓN PÚBLICA, et al. Metodología para la implementación del modelo integrado de planeación y gestión. [en línea] Bogotá, 2012. [consultado 2014-03-14]. Disponible desde http://modelointegrado.dafp.gov.co/. p. 67</w:t>
      </w:r>
    </w:p>
  </w:footnote>
  <w:footnote w:id="5">
    <w:p w14:paraId="66F27F8A" w14:textId="77777777" w:rsidR="00100D33" w:rsidRDefault="00100D33" w:rsidP="00000029">
      <w:pPr>
        <w:pStyle w:val="Textonotapie"/>
        <w:ind w:left="426" w:hanging="426"/>
      </w:pPr>
      <w:r>
        <w:rPr>
          <w:rStyle w:val="Refdenotaalpie"/>
        </w:rPr>
        <w:footnoteRef/>
      </w:r>
      <w:r>
        <w:t xml:space="preserve"> </w:t>
      </w:r>
      <w:r w:rsidRPr="009F6593">
        <w:tab/>
        <w:t>Ibid. p. 67.</w:t>
      </w:r>
    </w:p>
  </w:footnote>
  <w:footnote w:id="6">
    <w:p w14:paraId="0013ADAC" w14:textId="77777777" w:rsidR="00100D33" w:rsidRDefault="00100D33" w:rsidP="00000029">
      <w:pPr>
        <w:pStyle w:val="Textonotapie"/>
        <w:ind w:left="426" w:hanging="426"/>
      </w:pPr>
      <w:r>
        <w:rPr>
          <w:rStyle w:val="Refdenotaalpie"/>
        </w:rPr>
        <w:footnoteRef/>
      </w:r>
      <w:r>
        <w:t xml:space="preserve"> </w:t>
      </w:r>
      <w:r w:rsidRPr="009F6593">
        <w:tab/>
        <w:t>Ibid. p. 67.</w:t>
      </w:r>
    </w:p>
  </w:footnote>
  <w:footnote w:id="7">
    <w:p w14:paraId="0DFA5F7A" w14:textId="77777777" w:rsidR="00100D33" w:rsidRDefault="00100D33" w:rsidP="00000029">
      <w:pPr>
        <w:pStyle w:val="Textonotapie"/>
        <w:ind w:left="426" w:hanging="426"/>
      </w:pPr>
      <w:r>
        <w:rPr>
          <w:rStyle w:val="Refdenotaalpie"/>
        </w:rPr>
        <w:footnoteRef/>
      </w:r>
      <w:r>
        <w:t xml:space="preserve"> </w:t>
      </w:r>
      <w:r w:rsidRPr="009F6593">
        <w:tab/>
        <w:t>COLOMBIA. DEPARTAMENTO ADMINISTRATIVO DE LA FUNCIÓN PÚBLICA. Cartillas de Administración PÚBLICA. Guía de Administración del Riesgo. [en línea] Bogotá, 2009. [consultado 2014-03-05]. Disponible desde http://portal.dafp.gov.co/form/formularios. retrive_publicaciones?no=558. p. 24.</w:t>
      </w:r>
    </w:p>
  </w:footnote>
  <w:footnote w:id="8">
    <w:p w14:paraId="592D8371" w14:textId="77777777" w:rsidR="00100D33" w:rsidRDefault="00100D33" w:rsidP="00FF3422">
      <w:pPr>
        <w:pStyle w:val="Textonotapie"/>
      </w:pPr>
      <w:r>
        <w:rPr>
          <w:rStyle w:val="Refdenotaalpie"/>
        </w:rPr>
        <w:footnoteRef/>
      </w:r>
      <w:r>
        <w:t xml:space="preserve"> Formulación del Plan Institucional de Archivos –PINAR. AGN.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E7B8F" w14:textId="77777777" w:rsidR="00100D33" w:rsidRDefault="00100D33" w:rsidP="00106B55">
    <w:r>
      <w:rPr>
        <w:noProof/>
        <w:lang w:eastAsia="es-CO"/>
      </w:rPr>
      <mc:AlternateContent>
        <mc:Choice Requires="wps">
          <w:drawing>
            <wp:anchor distT="0" distB="0" distL="114300" distR="114300" simplePos="0" relativeHeight="251658240" behindDoc="0" locked="0" layoutInCell="1" allowOverlap="1" wp14:anchorId="69FB8760" wp14:editId="71856994">
              <wp:simplePos x="0" y="0"/>
              <wp:positionH relativeFrom="column">
                <wp:posOffset>-1065724</wp:posOffset>
              </wp:positionH>
              <wp:positionV relativeFrom="paragraph">
                <wp:posOffset>-281029</wp:posOffset>
              </wp:positionV>
              <wp:extent cx="525145" cy="10029825"/>
              <wp:effectExtent l="76200" t="57150" r="84455" b="104775"/>
              <wp:wrapNone/>
              <wp:docPr id="12" name="12 Rectángulo"/>
              <wp:cNvGraphicFramePr/>
              <a:graphic xmlns:a="http://schemas.openxmlformats.org/drawingml/2006/main">
                <a:graphicData uri="http://schemas.microsoft.com/office/word/2010/wordprocessingShape">
                  <wps:wsp>
                    <wps:cNvSpPr/>
                    <wps:spPr>
                      <a:xfrm>
                        <a:off x="0" y="0"/>
                        <a:ext cx="525145" cy="10029825"/>
                      </a:xfrm>
                      <a:prstGeom prst="rect">
                        <a:avLst/>
                      </a:prstGeom>
                      <a:solidFill>
                        <a:srgbClr val="FF0000"/>
                      </a:solidFill>
                      <a:ln/>
                    </wps:spPr>
                    <wps:style>
                      <a:lnRef idx="3">
                        <a:schemeClr val="lt1"/>
                      </a:lnRef>
                      <a:fillRef idx="1">
                        <a:schemeClr val="accent2"/>
                      </a:fillRef>
                      <a:effectRef idx="1">
                        <a:schemeClr val="accent2"/>
                      </a:effectRef>
                      <a:fontRef idx="minor">
                        <a:schemeClr val="lt1"/>
                      </a:fontRef>
                    </wps:style>
                    <wps:txbx>
                      <w:txbxContent>
                        <w:p w14:paraId="20775F58" w14:textId="77777777" w:rsidR="00100D33" w:rsidRPr="00FA5A51" w:rsidRDefault="00100D33" w:rsidP="00FA5A51">
                          <w:pPr>
                            <w:spacing w:after="0"/>
                            <w:jc w:val="center"/>
                            <w:rPr>
                              <w:rFonts w:ascii="Bell MT" w:hAnsi="Bell MT"/>
                              <w:b/>
                              <w:sz w:val="44"/>
                            </w:rPr>
                          </w:pPr>
                          <w:r w:rsidRPr="00FA5A51">
                            <w:rPr>
                              <w:rFonts w:ascii="Bell MT" w:hAnsi="Bell MT"/>
                              <w:b/>
                              <w:sz w:val="36"/>
                            </w:rPr>
                            <w:t>Plan Institucional de Archivos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5CAADB" id="12 Rectángulo" o:spid="_x0000_s1027" style="position:absolute;margin-left:-83.9pt;margin-top:-22.15pt;width:41.35pt;height:789.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" fillcolor="red" strokecolor="white [3201]" strokeweight="3pt">
              <v:shadow on="t" color="black" opacity="24903f" origin=",.5" offset="0,.55556mm"/>
              <v:textbox style="layout-flow:vertical;mso-layout-flow-alt:bottom-to-top">
                <w:txbxContent>
                  <w:p w:rsidR="00100D33" w:rsidRPr="00FA5A51" w:rsidRDefault="00100D33" w:rsidP="00FA5A51">
                    <w:pPr>
                      <w:spacing w:after="0"/>
                      <w:jc w:val="center"/>
                      <w:rPr>
                        <w:rFonts w:ascii="Bell MT" w:hAnsi="Bell MT"/>
                        <w:b/>
                        <w:sz w:val="44"/>
                      </w:rPr>
                    </w:pPr>
                    <w:r w:rsidRPr="00FA5A51">
                      <w:rPr>
                        <w:rFonts w:ascii="Bell MT" w:hAnsi="Bell MT"/>
                        <w:b/>
                        <w:sz w:val="36"/>
                      </w:rPr>
                      <w:t>Plan Institucional de Archivos</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B3E81"/>
    <w:multiLevelType w:val="multilevel"/>
    <w:tmpl w:val="5100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5D7129"/>
    <w:multiLevelType w:val="multilevel"/>
    <w:tmpl w:val="5822845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DF220D5"/>
    <w:multiLevelType w:val="hybridMultilevel"/>
    <w:tmpl w:val="61A8EE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1BE69A9"/>
    <w:multiLevelType w:val="multilevel"/>
    <w:tmpl w:val="E9E6B776"/>
    <w:lvl w:ilvl="0">
      <w:start w:val="1"/>
      <w:numFmt w:val="decimal"/>
      <w:lvlText w:val="%1."/>
      <w:lvlJc w:val="left"/>
      <w:pPr>
        <w:ind w:left="720" w:hanging="360"/>
      </w:pPr>
      <w:rPr>
        <w:rFonts w:hint="default"/>
        <w:b/>
        <w:i w:val="0"/>
      </w:rPr>
    </w:lvl>
    <w:lvl w:ilvl="1">
      <w:start w:val="1"/>
      <w:numFmt w:val="decimal"/>
      <w:isLgl/>
      <w:lvlText w:val="%1.%2."/>
      <w:lvlJc w:val="left"/>
      <w:pPr>
        <w:ind w:left="1080" w:hanging="72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16A740E2"/>
    <w:multiLevelType w:val="hybridMultilevel"/>
    <w:tmpl w:val="BED8FF8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BCF0996"/>
    <w:multiLevelType w:val="hybridMultilevel"/>
    <w:tmpl w:val="CCCA212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D783112"/>
    <w:multiLevelType w:val="hybridMultilevel"/>
    <w:tmpl w:val="FE1C14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1894EDF"/>
    <w:multiLevelType w:val="hybridMultilevel"/>
    <w:tmpl w:val="01F217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30A6D8D"/>
    <w:multiLevelType w:val="hybridMultilevel"/>
    <w:tmpl w:val="61A8EEC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273147D3"/>
    <w:multiLevelType w:val="hybridMultilevel"/>
    <w:tmpl w:val="1FE8932A"/>
    <w:lvl w:ilvl="0" w:tplc="613A6C7A">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DAD79BC"/>
    <w:multiLevelType w:val="multilevel"/>
    <w:tmpl w:val="D2D02930"/>
    <w:lvl w:ilvl="0">
      <w:start w:val="2"/>
      <w:numFmt w:val="decimal"/>
      <w:lvlText w:val="%1"/>
      <w:lvlJc w:val="left"/>
      <w:pPr>
        <w:ind w:left="1829" w:hanging="549"/>
      </w:pPr>
      <w:rPr>
        <w:rFonts w:hint="default"/>
        <w:lang w:val="es-ES" w:eastAsia="en-US" w:bidi="ar-SA"/>
      </w:rPr>
    </w:lvl>
    <w:lvl w:ilvl="1">
      <w:start w:val="1"/>
      <w:numFmt w:val="decimal"/>
      <w:lvlText w:val="%1.%2."/>
      <w:lvlJc w:val="left"/>
      <w:pPr>
        <w:ind w:left="1829" w:hanging="549"/>
        <w:jc w:val="right"/>
      </w:pPr>
      <w:rPr>
        <w:rFonts w:ascii="Verdana" w:eastAsia="Verdana" w:hAnsi="Verdana" w:cs="Verdana" w:hint="default"/>
        <w:b/>
        <w:bCs/>
        <w:color w:val="231F20"/>
        <w:spacing w:val="-1"/>
        <w:w w:val="78"/>
        <w:sz w:val="28"/>
        <w:szCs w:val="28"/>
        <w:lang w:val="es-ES" w:eastAsia="en-US" w:bidi="ar-SA"/>
      </w:rPr>
    </w:lvl>
    <w:lvl w:ilvl="2">
      <w:start w:val="1"/>
      <w:numFmt w:val="lowerLetter"/>
      <w:lvlText w:val="%3."/>
      <w:lvlJc w:val="left"/>
      <w:pPr>
        <w:ind w:left="2310" w:hanging="293"/>
        <w:jc w:val="right"/>
      </w:pPr>
      <w:rPr>
        <w:rFonts w:ascii="Verdana" w:eastAsia="Verdana" w:hAnsi="Verdana" w:cs="Verdana" w:hint="default"/>
        <w:b/>
        <w:bCs/>
        <w:color w:val="231F20"/>
        <w:spacing w:val="-1"/>
        <w:w w:val="91"/>
        <w:sz w:val="24"/>
        <w:szCs w:val="24"/>
        <w:lang w:val="es-ES" w:eastAsia="en-US" w:bidi="ar-SA"/>
      </w:rPr>
    </w:lvl>
    <w:lvl w:ilvl="3">
      <w:numFmt w:val="bullet"/>
      <w:lvlText w:val="•"/>
      <w:lvlJc w:val="left"/>
      <w:pPr>
        <w:ind w:left="3741" w:hanging="293"/>
      </w:pPr>
      <w:rPr>
        <w:rFonts w:hint="default"/>
        <w:lang w:val="es-ES" w:eastAsia="en-US" w:bidi="ar-SA"/>
      </w:rPr>
    </w:lvl>
    <w:lvl w:ilvl="4">
      <w:numFmt w:val="bullet"/>
      <w:lvlText w:val="•"/>
      <w:lvlJc w:val="left"/>
      <w:pPr>
        <w:ind w:left="4452" w:hanging="293"/>
      </w:pPr>
      <w:rPr>
        <w:rFonts w:hint="default"/>
        <w:lang w:val="es-ES" w:eastAsia="en-US" w:bidi="ar-SA"/>
      </w:rPr>
    </w:lvl>
    <w:lvl w:ilvl="5">
      <w:numFmt w:val="bullet"/>
      <w:lvlText w:val="•"/>
      <w:lvlJc w:val="left"/>
      <w:pPr>
        <w:ind w:left="5163" w:hanging="293"/>
      </w:pPr>
      <w:rPr>
        <w:rFonts w:hint="default"/>
        <w:lang w:val="es-ES" w:eastAsia="en-US" w:bidi="ar-SA"/>
      </w:rPr>
    </w:lvl>
    <w:lvl w:ilvl="6">
      <w:numFmt w:val="bullet"/>
      <w:lvlText w:val="•"/>
      <w:lvlJc w:val="left"/>
      <w:pPr>
        <w:ind w:left="5874" w:hanging="293"/>
      </w:pPr>
      <w:rPr>
        <w:rFonts w:hint="default"/>
        <w:lang w:val="es-ES" w:eastAsia="en-US" w:bidi="ar-SA"/>
      </w:rPr>
    </w:lvl>
    <w:lvl w:ilvl="7">
      <w:numFmt w:val="bullet"/>
      <w:lvlText w:val="•"/>
      <w:lvlJc w:val="left"/>
      <w:pPr>
        <w:ind w:left="6585" w:hanging="293"/>
      </w:pPr>
      <w:rPr>
        <w:rFonts w:hint="default"/>
        <w:lang w:val="es-ES" w:eastAsia="en-US" w:bidi="ar-SA"/>
      </w:rPr>
    </w:lvl>
    <w:lvl w:ilvl="8">
      <w:numFmt w:val="bullet"/>
      <w:lvlText w:val="•"/>
      <w:lvlJc w:val="left"/>
      <w:pPr>
        <w:ind w:left="7296" w:hanging="293"/>
      </w:pPr>
      <w:rPr>
        <w:rFonts w:hint="default"/>
        <w:lang w:val="es-ES" w:eastAsia="en-US" w:bidi="ar-SA"/>
      </w:rPr>
    </w:lvl>
  </w:abstractNum>
  <w:abstractNum w:abstractNumId="11">
    <w:nsid w:val="2E8E3D83"/>
    <w:multiLevelType w:val="hybridMultilevel"/>
    <w:tmpl w:val="1B7A937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093380B"/>
    <w:multiLevelType w:val="hybridMultilevel"/>
    <w:tmpl w:val="681C61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3602864"/>
    <w:multiLevelType w:val="hybridMultilevel"/>
    <w:tmpl w:val="6276B85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B08577B"/>
    <w:multiLevelType w:val="hybridMultilevel"/>
    <w:tmpl w:val="A31E2C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C35087D"/>
    <w:multiLevelType w:val="hybridMultilevel"/>
    <w:tmpl w:val="530C4940"/>
    <w:lvl w:ilvl="0" w:tplc="75A4A840">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5517F75"/>
    <w:multiLevelType w:val="multilevel"/>
    <w:tmpl w:val="1324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8E1B90"/>
    <w:multiLevelType w:val="multilevel"/>
    <w:tmpl w:val="20CC7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36340F"/>
    <w:multiLevelType w:val="hybridMultilevel"/>
    <w:tmpl w:val="D1D0D37E"/>
    <w:lvl w:ilvl="0" w:tplc="0C0A000F">
      <w:start w:val="1"/>
      <w:numFmt w:val="decimal"/>
      <w:lvlText w:val="%1."/>
      <w:lvlJc w:val="left"/>
      <w:pPr>
        <w:ind w:left="1221" w:hanging="360"/>
      </w:pPr>
    </w:lvl>
    <w:lvl w:ilvl="1" w:tplc="0C0A0019" w:tentative="1">
      <w:start w:val="1"/>
      <w:numFmt w:val="lowerLetter"/>
      <w:lvlText w:val="%2."/>
      <w:lvlJc w:val="left"/>
      <w:pPr>
        <w:ind w:left="1941" w:hanging="360"/>
      </w:pPr>
    </w:lvl>
    <w:lvl w:ilvl="2" w:tplc="0C0A001B" w:tentative="1">
      <w:start w:val="1"/>
      <w:numFmt w:val="lowerRoman"/>
      <w:lvlText w:val="%3."/>
      <w:lvlJc w:val="right"/>
      <w:pPr>
        <w:ind w:left="2661" w:hanging="180"/>
      </w:pPr>
    </w:lvl>
    <w:lvl w:ilvl="3" w:tplc="0C0A000F" w:tentative="1">
      <w:start w:val="1"/>
      <w:numFmt w:val="decimal"/>
      <w:lvlText w:val="%4."/>
      <w:lvlJc w:val="left"/>
      <w:pPr>
        <w:ind w:left="3381" w:hanging="360"/>
      </w:pPr>
    </w:lvl>
    <w:lvl w:ilvl="4" w:tplc="0C0A0019" w:tentative="1">
      <w:start w:val="1"/>
      <w:numFmt w:val="lowerLetter"/>
      <w:lvlText w:val="%5."/>
      <w:lvlJc w:val="left"/>
      <w:pPr>
        <w:ind w:left="4101" w:hanging="360"/>
      </w:pPr>
    </w:lvl>
    <w:lvl w:ilvl="5" w:tplc="0C0A001B" w:tentative="1">
      <w:start w:val="1"/>
      <w:numFmt w:val="lowerRoman"/>
      <w:lvlText w:val="%6."/>
      <w:lvlJc w:val="right"/>
      <w:pPr>
        <w:ind w:left="4821" w:hanging="180"/>
      </w:pPr>
    </w:lvl>
    <w:lvl w:ilvl="6" w:tplc="0C0A000F" w:tentative="1">
      <w:start w:val="1"/>
      <w:numFmt w:val="decimal"/>
      <w:lvlText w:val="%7."/>
      <w:lvlJc w:val="left"/>
      <w:pPr>
        <w:ind w:left="5541" w:hanging="360"/>
      </w:pPr>
    </w:lvl>
    <w:lvl w:ilvl="7" w:tplc="0C0A0019" w:tentative="1">
      <w:start w:val="1"/>
      <w:numFmt w:val="lowerLetter"/>
      <w:lvlText w:val="%8."/>
      <w:lvlJc w:val="left"/>
      <w:pPr>
        <w:ind w:left="6261" w:hanging="360"/>
      </w:pPr>
    </w:lvl>
    <w:lvl w:ilvl="8" w:tplc="0C0A001B" w:tentative="1">
      <w:start w:val="1"/>
      <w:numFmt w:val="lowerRoman"/>
      <w:lvlText w:val="%9."/>
      <w:lvlJc w:val="right"/>
      <w:pPr>
        <w:ind w:left="6981" w:hanging="180"/>
      </w:pPr>
    </w:lvl>
  </w:abstractNum>
  <w:abstractNum w:abstractNumId="19">
    <w:nsid w:val="4F1340FB"/>
    <w:multiLevelType w:val="hybridMultilevel"/>
    <w:tmpl w:val="505E8E04"/>
    <w:lvl w:ilvl="0" w:tplc="9EDE4AC2">
      <w:numFmt w:val="bullet"/>
      <w:lvlText w:val="-"/>
      <w:lvlJc w:val="left"/>
      <w:pPr>
        <w:ind w:left="720" w:hanging="360"/>
      </w:pPr>
      <w:rPr>
        <w:rFonts w:ascii="Trebuchet MS" w:eastAsia="Calibri" w:hAnsi="Trebuchet M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0EC384A"/>
    <w:multiLevelType w:val="multilevel"/>
    <w:tmpl w:val="7BE6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BB7BDE"/>
    <w:multiLevelType w:val="hybridMultilevel"/>
    <w:tmpl w:val="7DB4FA6C"/>
    <w:lvl w:ilvl="0" w:tplc="9EDE4AC2">
      <w:numFmt w:val="bullet"/>
      <w:lvlText w:val="-"/>
      <w:lvlJc w:val="left"/>
      <w:pPr>
        <w:ind w:left="720" w:hanging="360"/>
      </w:pPr>
      <w:rPr>
        <w:rFonts w:ascii="Trebuchet MS" w:eastAsia="Calibri"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9267B2"/>
    <w:multiLevelType w:val="hybridMultilevel"/>
    <w:tmpl w:val="C990378A"/>
    <w:lvl w:ilvl="0" w:tplc="9EDE4AC2">
      <w:numFmt w:val="bullet"/>
      <w:lvlText w:val="-"/>
      <w:lvlJc w:val="left"/>
      <w:pPr>
        <w:ind w:left="720" w:hanging="360"/>
      </w:pPr>
      <w:rPr>
        <w:rFonts w:ascii="Trebuchet MS" w:eastAsia="Calibri" w:hAnsi="Trebuchet MS"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BFD3F12"/>
    <w:multiLevelType w:val="hybridMultilevel"/>
    <w:tmpl w:val="AD54F75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C560C51"/>
    <w:multiLevelType w:val="hybridMultilevel"/>
    <w:tmpl w:val="5B8EDD8E"/>
    <w:lvl w:ilvl="0" w:tplc="240A0001">
      <w:start w:val="1"/>
      <w:numFmt w:val="bullet"/>
      <w:lvlText w:val=""/>
      <w:lvlJc w:val="left"/>
      <w:pPr>
        <w:ind w:left="501"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FCF433E"/>
    <w:multiLevelType w:val="multilevel"/>
    <w:tmpl w:val="B934A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D055D0"/>
    <w:multiLevelType w:val="hybridMultilevel"/>
    <w:tmpl w:val="FE522A56"/>
    <w:lvl w:ilvl="0" w:tplc="FCEA265C">
      <w:numFmt w:val="bullet"/>
      <w:lvlText w:val="•"/>
      <w:lvlJc w:val="left"/>
      <w:pPr>
        <w:ind w:left="1065" w:hanging="705"/>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8067D9B"/>
    <w:multiLevelType w:val="hybridMultilevel"/>
    <w:tmpl w:val="61A8EE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9BA48AA"/>
    <w:multiLevelType w:val="hybridMultilevel"/>
    <w:tmpl w:val="D968F172"/>
    <w:lvl w:ilvl="0" w:tplc="24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3303C5"/>
    <w:multiLevelType w:val="hybridMultilevel"/>
    <w:tmpl w:val="1E2623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CF531F8"/>
    <w:multiLevelType w:val="hybridMultilevel"/>
    <w:tmpl w:val="7AFEC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3BE182B"/>
    <w:multiLevelType w:val="multilevel"/>
    <w:tmpl w:val="BB486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B6C24E3"/>
    <w:multiLevelType w:val="multilevel"/>
    <w:tmpl w:val="ABC674A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F385BFA"/>
    <w:multiLevelType w:val="hybridMultilevel"/>
    <w:tmpl w:val="61A8EE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F3E3C59"/>
    <w:multiLevelType w:val="multilevel"/>
    <w:tmpl w:val="48E030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30"/>
  </w:num>
  <w:num w:numId="4">
    <w:abstractNumId w:val="24"/>
  </w:num>
  <w:num w:numId="5">
    <w:abstractNumId w:val="5"/>
  </w:num>
  <w:num w:numId="6">
    <w:abstractNumId w:val="29"/>
  </w:num>
  <w:num w:numId="7">
    <w:abstractNumId w:val="11"/>
  </w:num>
  <w:num w:numId="8">
    <w:abstractNumId w:val="23"/>
  </w:num>
  <w:num w:numId="9">
    <w:abstractNumId w:val="4"/>
  </w:num>
  <w:num w:numId="10">
    <w:abstractNumId w:val="8"/>
  </w:num>
  <w:num w:numId="11">
    <w:abstractNumId w:val="18"/>
  </w:num>
  <w:num w:numId="12">
    <w:abstractNumId w:val="3"/>
  </w:num>
  <w:num w:numId="13">
    <w:abstractNumId w:val="7"/>
  </w:num>
  <w:num w:numId="14">
    <w:abstractNumId w:val="32"/>
  </w:num>
  <w:num w:numId="15">
    <w:abstractNumId w:val="9"/>
  </w:num>
  <w:num w:numId="16">
    <w:abstractNumId w:val="20"/>
  </w:num>
  <w:num w:numId="17">
    <w:abstractNumId w:val="25"/>
  </w:num>
  <w:num w:numId="18">
    <w:abstractNumId w:val="31"/>
  </w:num>
  <w:num w:numId="19">
    <w:abstractNumId w:val="0"/>
  </w:num>
  <w:num w:numId="20">
    <w:abstractNumId w:val="16"/>
  </w:num>
  <w:num w:numId="21">
    <w:abstractNumId w:val="17"/>
  </w:num>
  <w:num w:numId="22">
    <w:abstractNumId w:val="34"/>
  </w:num>
  <w:num w:numId="23">
    <w:abstractNumId w:val="12"/>
  </w:num>
  <w:num w:numId="24">
    <w:abstractNumId w:val="26"/>
  </w:num>
  <w:num w:numId="25">
    <w:abstractNumId w:val="13"/>
  </w:num>
  <w:num w:numId="26">
    <w:abstractNumId w:val="15"/>
  </w:num>
  <w:num w:numId="27">
    <w:abstractNumId w:val="10"/>
  </w:num>
  <w:num w:numId="28">
    <w:abstractNumId w:val="14"/>
  </w:num>
  <w:num w:numId="29">
    <w:abstractNumId w:val="22"/>
  </w:num>
  <w:num w:numId="30">
    <w:abstractNumId w:val="2"/>
  </w:num>
  <w:num w:numId="31">
    <w:abstractNumId w:val="27"/>
  </w:num>
  <w:num w:numId="32">
    <w:abstractNumId w:val="33"/>
  </w:num>
  <w:num w:numId="33">
    <w:abstractNumId w:val="19"/>
  </w:num>
  <w:num w:numId="34">
    <w:abstractNumId w:val="21"/>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8A7"/>
    <w:rsid w:val="00000029"/>
    <w:rsid w:val="00000F89"/>
    <w:rsid w:val="00002BA3"/>
    <w:rsid w:val="00002F71"/>
    <w:rsid w:val="0000441A"/>
    <w:rsid w:val="00007BAC"/>
    <w:rsid w:val="00015CD6"/>
    <w:rsid w:val="00016514"/>
    <w:rsid w:val="000203F0"/>
    <w:rsid w:val="00020DA9"/>
    <w:rsid w:val="00021112"/>
    <w:rsid w:val="00023980"/>
    <w:rsid w:val="00023B8D"/>
    <w:rsid w:val="00031447"/>
    <w:rsid w:val="00032EE1"/>
    <w:rsid w:val="00040005"/>
    <w:rsid w:val="00040B94"/>
    <w:rsid w:val="000452A0"/>
    <w:rsid w:val="0004546D"/>
    <w:rsid w:val="00045EC3"/>
    <w:rsid w:val="00051F35"/>
    <w:rsid w:val="00053096"/>
    <w:rsid w:val="0005649C"/>
    <w:rsid w:val="00057ED4"/>
    <w:rsid w:val="00060EFD"/>
    <w:rsid w:val="00061F4D"/>
    <w:rsid w:val="00064D56"/>
    <w:rsid w:val="00067C44"/>
    <w:rsid w:val="000738D7"/>
    <w:rsid w:val="00074513"/>
    <w:rsid w:val="00080864"/>
    <w:rsid w:val="0008632E"/>
    <w:rsid w:val="00093762"/>
    <w:rsid w:val="00094A70"/>
    <w:rsid w:val="000A302F"/>
    <w:rsid w:val="000C47D6"/>
    <w:rsid w:val="000C499D"/>
    <w:rsid w:val="000C6E16"/>
    <w:rsid w:val="000C6E49"/>
    <w:rsid w:val="000C7AF1"/>
    <w:rsid w:val="000D26D0"/>
    <w:rsid w:val="000D4056"/>
    <w:rsid w:val="000D73F7"/>
    <w:rsid w:val="000D7898"/>
    <w:rsid w:val="000E0F8A"/>
    <w:rsid w:val="000E1B09"/>
    <w:rsid w:val="000E732B"/>
    <w:rsid w:val="00100D33"/>
    <w:rsid w:val="00104403"/>
    <w:rsid w:val="00106B55"/>
    <w:rsid w:val="00110853"/>
    <w:rsid w:val="00112DD1"/>
    <w:rsid w:val="00117774"/>
    <w:rsid w:val="00124CEA"/>
    <w:rsid w:val="0012673B"/>
    <w:rsid w:val="00131B98"/>
    <w:rsid w:val="001327CC"/>
    <w:rsid w:val="001365ED"/>
    <w:rsid w:val="00143003"/>
    <w:rsid w:val="00146067"/>
    <w:rsid w:val="00147C38"/>
    <w:rsid w:val="00150616"/>
    <w:rsid w:val="001551B1"/>
    <w:rsid w:val="00156626"/>
    <w:rsid w:val="001578B9"/>
    <w:rsid w:val="00161BD4"/>
    <w:rsid w:val="00166AD6"/>
    <w:rsid w:val="001672C6"/>
    <w:rsid w:val="0017075A"/>
    <w:rsid w:val="0017376C"/>
    <w:rsid w:val="0017758C"/>
    <w:rsid w:val="00187583"/>
    <w:rsid w:val="001878D8"/>
    <w:rsid w:val="001906F3"/>
    <w:rsid w:val="001952F5"/>
    <w:rsid w:val="001A54D0"/>
    <w:rsid w:val="001A59F9"/>
    <w:rsid w:val="001B1B11"/>
    <w:rsid w:val="001B4DE7"/>
    <w:rsid w:val="001B4ED4"/>
    <w:rsid w:val="001C2C1C"/>
    <w:rsid w:val="001C6C50"/>
    <w:rsid w:val="001C6CAF"/>
    <w:rsid w:val="001D3FA2"/>
    <w:rsid w:val="001E1B5A"/>
    <w:rsid w:val="001E2E93"/>
    <w:rsid w:val="001E4439"/>
    <w:rsid w:val="001E63DC"/>
    <w:rsid w:val="001E6F97"/>
    <w:rsid w:val="001F1244"/>
    <w:rsid w:val="001F3141"/>
    <w:rsid w:val="001F63F5"/>
    <w:rsid w:val="00211073"/>
    <w:rsid w:val="002135BB"/>
    <w:rsid w:val="00214411"/>
    <w:rsid w:val="002146EB"/>
    <w:rsid w:val="00217F76"/>
    <w:rsid w:val="00222BF3"/>
    <w:rsid w:val="00223EE1"/>
    <w:rsid w:val="002302A6"/>
    <w:rsid w:val="0023392F"/>
    <w:rsid w:val="002413F6"/>
    <w:rsid w:val="00245541"/>
    <w:rsid w:val="00257844"/>
    <w:rsid w:val="00260E6C"/>
    <w:rsid w:val="00262FF9"/>
    <w:rsid w:val="00264EA6"/>
    <w:rsid w:val="00265EDB"/>
    <w:rsid w:val="00266EDF"/>
    <w:rsid w:val="00267E0C"/>
    <w:rsid w:val="002700D5"/>
    <w:rsid w:val="00273553"/>
    <w:rsid w:val="00274BF1"/>
    <w:rsid w:val="00275895"/>
    <w:rsid w:val="002758C1"/>
    <w:rsid w:val="00276AE4"/>
    <w:rsid w:val="00281FFB"/>
    <w:rsid w:val="00284B43"/>
    <w:rsid w:val="00285760"/>
    <w:rsid w:val="00286852"/>
    <w:rsid w:val="002870E8"/>
    <w:rsid w:val="002920E2"/>
    <w:rsid w:val="00293DAC"/>
    <w:rsid w:val="002958FD"/>
    <w:rsid w:val="002A0E3F"/>
    <w:rsid w:val="002B22F6"/>
    <w:rsid w:val="002B3630"/>
    <w:rsid w:val="002B4190"/>
    <w:rsid w:val="002B59D2"/>
    <w:rsid w:val="002C1246"/>
    <w:rsid w:val="002C4810"/>
    <w:rsid w:val="002C4D4D"/>
    <w:rsid w:val="002C6B8E"/>
    <w:rsid w:val="002D31DC"/>
    <w:rsid w:val="002D35D3"/>
    <w:rsid w:val="002D44BC"/>
    <w:rsid w:val="002D709B"/>
    <w:rsid w:val="002E7E1B"/>
    <w:rsid w:val="0030025C"/>
    <w:rsid w:val="0030166B"/>
    <w:rsid w:val="00304688"/>
    <w:rsid w:val="0030516A"/>
    <w:rsid w:val="003071E8"/>
    <w:rsid w:val="003118DE"/>
    <w:rsid w:val="00321AA0"/>
    <w:rsid w:val="00325566"/>
    <w:rsid w:val="0033111A"/>
    <w:rsid w:val="003349FB"/>
    <w:rsid w:val="00343B4F"/>
    <w:rsid w:val="00350430"/>
    <w:rsid w:val="003547F8"/>
    <w:rsid w:val="003548EB"/>
    <w:rsid w:val="003561F4"/>
    <w:rsid w:val="00365634"/>
    <w:rsid w:val="003656AD"/>
    <w:rsid w:val="00367225"/>
    <w:rsid w:val="00367B89"/>
    <w:rsid w:val="00374D49"/>
    <w:rsid w:val="00380C81"/>
    <w:rsid w:val="00381A2F"/>
    <w:rsid w:val="003825A5"/>
    <w:rsid w:val="003853A3"/>
    <w:rsid w:val="00385627"/>
    <w:rsid w:val="00390937"/>
    <w:rsid w:val="003967F6"/>
    <w:rsid w:val="00397220"/>
    <w:rsid w:val="003A0B19"/>
    <w:rsid w:val="003A53A0"/>
    <w:rsid w:val="003B67E8"/>
    <w:rsid w:val="003C0088"/>
    <w:rsid w:val="003C17C3"/>
    <w:rsid w:val="003D755D"/>
    <w:rsid w:val="003E4543"/>
    <w:rsid w:val="003E5534"/>
    <w:rsid w:val="003F054E"/>
    <w:rsid w:val="003F1BA4"/>
    <w:rsid w:val="003F25C6"/>
    <w:rsid w:val="003F2880"/>
    <w:rsid w:val="003F28CC"/>
    <w:rsid w:val="003F7BF6"/>
    <w:rsid w:val="00405F98"/>
    <w:rsid w:val="0041077E"/>
    <w:rsid w:val="00412B7E"/>
    <w:rsid w:val="004155C9"/>
    <w:rsid w:val="004159AA"/>
    <w:rsid w:val="0041689B"/>
    <w:rsid w:val="00420F89"/>
    <w:rsid w:val="004264F9"/>
    <w:rsid w:val="004317F3"/>
    <w:rsid w:val="004330EC"/>
    <w:rsid w:val="00433538"/>
    <w:rsid w:val="00437C0B"/>
    <w:rsid w:val="00443E3F"/>
    <w:rsid w:val="00446476"/>
    <w:rsid w:val="00446A04"/>
    <w:rsid w:val="00451C7E"/>
    <w:rsid w:val="00454506"/>
    <w:rsid w:val="00456BF1"/>
    <w:rsid w:val="00463DF3"/>
    <w:rsid w:val="00466EA0"/>
    <w:rsid w:val="00472768"/>
    <w:rsid w:val="00473300"/>
    <w:rsid w:val="00482BAA"/>
    <w:rsid w:val="00485BB2"/>
    <w:rsid w:val="00486749"/>
    <w:rsid w:val="004929F9"/>
    <w:rsid w:val="00493B61"/>
    <w:rsid w:val="00497DF2"/>
    <w:rsid w:val="004A7AF8"/>
    <w:rsid w:val="004C07B0"/>
    <w:rsid w:val="004D284B"/>
    <w:rsid w:val="004D2ACC"/>
    <w:rsid w:val="004D33F3"/>
    <w:rsid w:val="004D36C1"/>
    <w:rsid w:val="004D5A9A"/>
    <w:rsid w:val="004E08CB"/>
    <w:rsid w:val="004E4495"/>
    <w:rsid w:val="004E4753"/>
    <w:rsid w:val="004F2180"/>
    <w:rsid w:val="004F36D1"/>
    <w:rsid w:val="0050071F"/>
    <w:rsid w:val="00504811"/>
    <w:rsid w:val="00506363"/>
    <w:rsid w:val="00507773"/>
    <w:rsid w:val="00513C70"/>
    <w:rsid w:val="00515F78"/>
    <w:rsid w:val="00523EE6"/>
    <w:rsid w:val="005241F2"/>
    <w:rsid w:val="00526B76"/>
    <w:rsid w:val="00532DDF"/>
    <w:rsid w:val="005339ED"/>
    <w:rsid w:val="00535058"/>
    <w:rsid w:val="005374D2"/>
    <w:rsid w:val="00542A9A"/>
    <w:rsid w:val="00542B90"/>
    <w:rsid w:val="0054618B"/>
    <w:rsid w:val="00546498"/>
    <w:rsid w:val="0055584D"/>
    <w:rsid w:val="005609CD"/>
    <w:rsid w:val="0056765D"/>
    <w:rsid w:val="00573461"/>
    <w:rsid w:val="00574B13"/>
    <w:rsid w:val="00580D1D"/>
    <w:rsid w:val="00581FE2"/>
    <w:rsid w:val="00585ABB"/>
    <w:rsid w:val="0059142A"/>
    <w:rsid w:val="005969B0"/>
    <w:rsid w:val="005A2B78"/>
    <w:rsid w:val="005A39D3"/>
    <w:rsid w:val="005A3FF0"/>
    <w:rsid w:val="005A6B53"/>
    <w:rsid w:val="005B0AEA"/>
    <w:rsid w:val="005B7148"/>
    <w:rsid w:val="005C5E92"/>
    <w:rsid w:val="005D43ED"/>
    <w:rsid w:val="005E2A87"/>
    <w:rsid w:val="005F1B80"/>
    <w:rsid w:val="005F3412"/>
    <w:rsid w:val="005F3531"/>
    <w:rsid w:val="005F5996"/>
    <w:rsid w:val="005F771A"/>
    <w:rsid w:val="006008C3"/>
    <w:rsid w:val="006071A5"/>
    <w:rsid w:val="00613D9E"/>
    <w:rsid w:val="006148FD"/>
    <w:rsid w:val="00622F61"/>
    <w:rsid w:val="00624324"/>
    <w:rsid w:val="006318DB"/>
    <w:rsid w:val="00631E8B"/>
    <w:rsid w:val="00632203"/>
    <w:rsid w:val="00632B26"/>
    <w:rsid w:val="0063506B"/>
    <w:rsid w:val="00635F11"/>
    <w:rsid w:val="00636C0B"/>
    <w:rsid w:val="00645BD1"/>
    <w:rsid w:val="006517D9"/>
    <w:rsid w:val="0065429B"/>
    <w:rsid w:val="00660B11"/>
    <w:rsid w:val="0066509E"/>
    <w:rsid w:val="006657A5"/>
    <w:rsid w:val="006700CE"/>
    <w:rsid w:val="006824DA"/>
    <w:rsid w:val="00683FE7"/>
    <w:rsid w:val="006907CB"/>
    <w:rsid w:val="00695721"/>
    <w:rsid w:val="006A28A7"/>
    <w:rsid w:val="006A3920"/>
    <w:rsid w:val="006A3DF6"/>
    <w:rsid w:val="006A6114"/>
    <w:rsid w:val="006A7C41"/>
    <w:rsid w:val="006C51E6"/>
    <w:rsid w:val="006D021D"/>
    <w:rsid w:val="006D147B"/>
    <w:rsid w:val="006E4464"/>
    <w:rsid w:val="006E5365"/>
    <w:rsid w:val="006F0F0C"/>
    <w:rsid w:val="006F1013"/>
    <w:rsid w:val="006F3864"/>
    <w:rsid w:val="006F516A"/>
    <w:rsid w:val="00700BDD"/>
    <w:rsid w:val="007011AA"/>
    <w:rsid w:val="00702BD5"/>
    <w:rsid w:val="00710237"/>
    <w:rsid w:val="007114FD"/>
    <w:rsid w:val="00714258"/>
    <w:rsid w:val="0071505E"/>
    <w:rsid w:val="007179A0"/>
    <w:rsid w:val="00727949"/>
    <w:rsid w:val="00727FE7"/>
    <w:rsid w:val="00731C3A"/>
    <w:rsid w:val="007507BF"/>
    <w:rsid w:val="007518F7"/>
    <w:rsid w:val="00760D81"/>
    <w:rsid w:val="00761AEF"/>
    <w:rsid w:val="00761B91"/>
    <w:rsid w:val="007666A7"/>
    <w:rsid w:val="007675B3"/>
    <w:rsid w:val="0077000B"/>
    <w:rsid w:val="00776062"/>
    <w:rsid w:val="00780698"/>
    <w:rsid w:val="00784A84"/>
    <w:rsid w:val="007958C1"/>
    <w:rsid w:val="007A2CE3"/>
    <w:rsid w:val="007A30E9"/>
    <w:rsid w:val="007A4BED"/>
    <w:rsid w:val="007A7F76"/>
    <w:rsid w:val="007B4889"/>
    <w:rsid w:val="007C3FFF"/>
    <w:rsid w:val="007C41E2"/>
    <w:rsid w:val="007C6FAD"/>
    <w:rsid w:val="007D076C"/>
    <w:rsid w:val="007D2013"/>
    <w:rsid w:val="007E5D3E"/>
    <w:rsid w:val="007F088C"/>
    <w:rsid w:val="007F0CC8"/>
    <w:rsid w:val="007F397C"/>
    <w:rsid w:val="007F76E1"/>
    <w:rsid w:val="00803203"/>
    <w:rsid w:val="008050C0"/>
    <w:rsid w:val="00805312"/>
    <w:rsid w:val="008063CB"/>
    <w:rsid w:val="00810397"/>
    <w:rsid w:val="00810D49"/>
    <w:rsid w:val="008115F7"/>
    <w:rsid w:val="00815A8A"/>
    <w:rsid w:val="00815CC4"/>
    <w:rsid w:val="00820BCE"/>
    <w:rsid w:val="0082367F"/>
    <w:rsid w:val="008268F5"/>
    <w:rsid w:val="0083460C"/>
    <w:rsid w:val="00835345"/>
    <w:rsid w:val="0083583A"/>
    <w:rsid w:val="008364B2"/>
    <w:rsid w:val="00837FC0"/>
    <w:rsid w:val="00844702"/>
    <w:rsid w:val="00844CD5"/>
    <w:rsid w:val="00847150"/>
    <w:rsid w:val="00847CB9"/>
    <w:rsid w:val="00851744"/>
    <w:rsid w:val="0085202A"/>
    <w:rsid w:val="008528B4"/>
    <w:rsid w:val="008528DC"/>
    <w:rsid w:val="00864DC4"/>
    <w:rsid w:val="008679A3"/>
    <w:rsid w:val="00885157"/>
    <w:rsid w:val="008905E5"/>
    <w:rsid w:val="00891C31"/>
    <w:rsid w:val="00894D60"/>
    <w:rsid w:val="008B0FC8"/>
    <w:rsid w:val="008B3438"/>
    <w:rsid w:val="008B38E9"/>
    <w:rsid w:val="008C13AC"/>
    <w:rsid w:val="008C28CE"/>
    <w:rsid w:val="008C60D7"/>
    <w:rsid w:val="008D4E6B"/>
    <w:rsid w:val="008D5BB7"/>
    <w:rsid w:val="008E0FAA"/>
    <w:rsid w:val="008F3387"/>
    <w:rsid w:val="008F33B3"/>
    <w:rsid w:val="008F3648"/>
    <w:rsid w:val="008F4CF5"/>
    <w:rsid w:val="00901963"/>
    <w:rsid w:val="00902C17"/>
    <w:rsid w:val="00902C3B"/>
    <w:rsid w:val="0090517B"/>
    <w:rsid w:val="0090661B"/>
    <w:rsid w:val="009076E9"/>
    <w:rsid w:val="009114E7"/>
    <w:rsid w:val="00914DE2"/>
    <w:rsid w:val="009150FD"/>
    <w:rsid w:val="00927BAB"/>
    <w:rsid w:val="009508CC"/>
    <w:rsid w:val="009621A6"/>
    <w:rsid w:val="00991AAC"/>
    <w:rsid w:val="009930F3"/>
    <w:rsid w:val="0099490D"/>
    <w:rsid w:val="009956B3"/>
    <w:rsid w:val="009A1FDE"/>
    <w:rsid w:val="009B02ED"/>
    <w:rsid w:val="009C0C60"/>
    <w:rsid w:val="009C7A9D"/>
    <w:rsid w:val="009D0131"/>
    <w:rsid w:val="009D0CFE"/>
    <w:rsid w:val="009D3E1F"/>
    <w:rsid w:val="009D5566"/>
    <w:rsid w:val="009D6925"/>
    <w:rsid w:val="009D6ED5"/>
    <w:rsid w:val="009E31AF"/>
    <w:rsid w:val="009F149B"/>
    <w:rsid w:val="009F410F"/>
    <w:rsid w:val="009F5A29"/>
    <w:rsid w:val="009F6593"/>
    <w:rsid w:val="00A006B0"/>
    <w:rsid w:val="00A037A3"/>
    <w:rsid w:val="00A133EC"/>
    <w:rsid w:val="00A13733"/>
    <w:rsid w:val="00A20BCD"/>
    <w:rsid w:val="00A23E87"/>
    <w:rsid w:val="00A247BA"/>
    <w:rsid w:val="00A27C11"/>
    <w:rsid w:val="00A30DAC"/>
    <w:rsid w:val="00A31A8A"/>
    <w:rsid w:val="00A40C08"/>
    <w:rsid w:val="00A42521"/>
    <w:rsid w:val="00A42E27"/>
    <w:rsid w:val="00A43C18"/>
    <w:rsid w:val="00A4652E"/>
    <w:rsid w:val="00A47866"/>
    <w:rsid w:val="00A503D4"/>
    <w:rsid w:val="00A51FE0"/>
    <w:rsid w:val="00A54292"/>
    <w:rsid w:val="00A6334B"/>
    <w:rsid w:val="00A64219"/>
    <w:rsid w:val="00A665C3"/>
    <w:rsid w:val="00A67FF3"/>
    <w:rsid w:val="00A731AC"/>
    <w:rsid w:val="00A74723"/>
    <w:rsid w:val="00A74FD3"/>
    <w:rsid w:val="00A75A60"/>
    <w:rsid w:val="00A77302"/>
    <w:rsid w:val="00A82F24"/>
    <w:rsid w:val="00A936C7"/>
    <w:rsid w:val="00AA671F"/>
    <w:rsid w:val="00AA6785"/>
    <w:rsid w:val="00AB2E0E"/>
    <w:rsid w:val="00AB3F73"/>
    <w:rsid w:val="00AB68BB"/>
    <w:rsid w:val="00AD1590"/>
    <w:rsid w:val="00AD1D11"/>
    <w:rsid w:val="00AD5112"/>
    <w:rsid w:val="00AE6BF5"/>
    <w:rsid w:val="00AF32A5"/>
    <w:rsid w:val="00B0753C"/>
    <w:rsid w:val="00B105F7"/>
    <w:rsid w:val="00B12202"/>
    <w:rsid w:val="00B13698"/>
    <w:rsid w:val="00B170D1"/>
    <w:rsid w:val="00B300E2"/>
    <w:rsid w:val="00B30648"/>
    <w:rsid w:val="00B33759"/>
    <w:rsid w:val="00B35632"/>
    <w:rsid w:val="00B4263F"/>
    <w:rsid w:val="00B6747B"/>
    <w:rsid w:val="00B7335E"/>
    <w:rsid w:val="00B76E5E"/>
    <w:rsid w:val="00BA121B"/>
    <w:rsid w:val="00BA4960"/>
    <w:rsid w:val="00BA4D59"/>
    <w:rsid w:val="00BA7FE7"/>
    <w:rsid w:val="00BB1367"/>
    <w:rsid w:val="00BB2A95"/>
    <w:rsid w:val="00BB445A"/>
    <w:rsid w:val="00BC4FE6"/>
    <w:rsid w:val="00BC5B61"/>
    <w:rsid w:val="00BD205F"/>
    <w:rsid w:val="00BD6989"/>
    <w:rsid w:val="00BD7EBF"/>
    <w:rsid w:val="00BE12A9"/>
    <w:rsid w:val="00BE16AB"/>
    <w:rsid w:val="00BE6947"/>
    <w:rsid w:val="00BF50D8"/>
    <w:rsid w:val="00BF591C"/>
    <w:rsid w:val="00BF7E5F"/>
    <w:rsid w:val="00C0304A"/>
    <w:rsid w:val="00C0652B"/>
    <w:rsid w:val="00C067DB"/>
    <w:rsid w:val="00C24835"/>
    <w:rsid w:val="00C25177"/>
    <w:rsid w:val="00C43835"/>
    <w:rsid w:val="00C47889"/>
    <w:rsid w:val="00C549BB"/>
    <w:rsid w:val="00C557C1"/>
    <w:rsid w:val="00C704FE"/>
    <w:rsid w:val="00C76930"/>
    <w:rsid w:val="00C80162"/>
    <w:rsid w:val="00C81139"/>
    <w:rsid w:val="00C81325"/>
    <w:rsid w:val="00C828EE"/>
    <w:rsid w:val="00C828EF"/>
    <w:rsid w:val="00C85393"/>
    <w:rsid w:val="00C905D7"/>
    <w:rsid w:val="00C924D5"/>
    <w:rsid w:val="00C93C88"/>
    <w:rsid w:val="00C94C67"/>
    <w:rsid w:val="00C95ABC"/>
    <w:rsid w:val="00C96E80"/>
    <w:rsid w:val="00CA0290"/>
    <w:rsid w:val="00CB77A6"/>
    <w:rsid w:val="00CC419F"/>
    <w:rsid w:val="00CC4594"/>
    <w:rsid w:val="00CC5890"/>
    <w:rsid w:val="00CD0EBF"/>
    <w:rsid w:val="00CD2D6D"/>
    <w:rsid w:val="00CD6846"/>
    <w:rsid w:val="00CE3003"/>
    <w:rsid w:val="00CE4F2A"/>
    <w:rsid w:val="00CE7723"/>
    <w:rsid w:val="00D00166"/>
    <w:rsid w:val="00D02A4A"/>
    <w:rsid w:val="00D07E4C"/>
    <w:rsid w:val="00D117C5"/>
    <w:rsid w:val="00D1273A"/>
    <w:rsid w:val="00D12ED9"/>
    <w:rsid w:val="00D22D7F"/>
    <w:rsid w:val="00D27772"/>
    <w:rsid w:val="00D27FB8"/>
    <w:rsid w:val="00D341A0"/>
    <w:rsid w:val="00D362A7"/>
    <w:rsid w:val="00D43758"/>
    <w:rsid w:val="00D6412B"/>
    <w:rsid w:val="00D72D6F"/>
    <w:rsid w:val="00D73BC9"/>
    <w:rsid w:val="00D764CE"/>
    <w:rsid w:val="00D7745A"/>
    <w:rsid w:val="00D819AE"/>
    <w:rsid w:val="00D85366"/>
    <w:rsid w:val="00D872BB"/>
    <w:rsid w:val="00D90B78"/>
    <w:rsid w:val="00D91378"/>
    <w:rsid w:val="00D91830"/>
    <w:rsid w:val="00D9493E"/>
    <w:rsid w:val="00D9612C"/>
    <w:rsid w:val="00D96171"/>
    <w:rsid w:val="00D973DC"/>
    <w:rsid w:val="00DA2A86"/>
    <w:rsid w:val="00DB3D97"/>
    <w:rsid w:val="00DB4408"/>
    <w:rsid w:val="00DC1DA9"/>
    <w:rsid w:val="00DC20E4"/>
    <w:rsid w:val="00DC5611"/>
    <w:rsid w:val="00DD00CF"/>
    <w:rsid w:val="00DD08B0"/>
    <w:rsid w:val="00DD40A3"/>
    <w:rsid w:val="00DD6FB7"/>
    <w:rsid w:val="00DE07D6"/>
    <w:rsid w:val="00DE39D5"/>
    <w:rsid w:val="00DE425E"/>
    <w:rsid w:val="00DE5846"/>
    <w:rsid w:val="00DF4456"/>
    <w:rsid w:val="00DF6233"/>
    <w:rsid w:val="00E03A89"/>
    <w:rsid w:val="00E06FA4"/>
    <w:rsid w:val="00E11E73"/>
    <w:rsid w:val="00E12F82"/>
    <w:rsid w:val="00E159BE"/>
    <w:rsid w:val="00E202DC"/>
    <w:rsid w:val="00E22659"/>
    <w:rsid w:val="00E22B36"/>
    <w:rsid w:val="00E2408E"/>
    <w:rsid w:val="00E24933"/>
    <w:rsid w:val="00E24EF8"/>
    <w:rsid w:val="00E2610A"/>
    <w:rsid w:val="00E27A6D"/>
    <w:rsid w:val="00E33631"/>
    <w:rsid w:val="00E36895"/>
    <w:rsid w:val="00E511F2"/>
    <w:rsid w:val="00E512E0"/>
    <w:rsid w:val="00E513D9"/>
    <w:rsid w:val="00E5368F"/>
    <w:rsid w:val="00E54975"/>
    <w:rsid w:val="00E55523"/>
    <w:rsid w:val="00E61675"/>
    <w:rsid w:val="00E620CD"/>
    <w:rsid w:val="00E6307B"/>
    <w:rsid w:val="00E630ED"/>
    <w:rsid w:val="00E63AC9"/>
    <w:rsid w:val="00E70173"/>
    <w:rsid w:val="00E71243"/>
    <w:rsid w:val="00E72453"/>
    <w:rsid w:val="00E75772"/>
    <w:rsid w:val="00E76E3C"/>
    <w:rsid w:val="00E77A26"/>
    <w:rsid w:val="00E91DB8"/>
    <w:rsid w:val="00E9337A"/>
    <w:rsid w:val="00E94963"/>
    <w:rsid w:val="00EA0D9E"/>
    <w:rsid w:val="00EA1A0E"/>
    <w:rsid w:val="00EB101F"/>
    <w:rsid w:val="00EB57BA"/>
    <w:rsid w:val="00EB6565"/>
    <w:rsid w:val="00EB6864"/>
    <w:rsid w:val="00EC0C00"/>
    <w:rsid w:val="00EC5C72"/>
    <w:rsid w:val="00ED4D13"/>
    <w:rsid w:val="00EE1746"/>
    <w:rsid w:val="00EE7A0C"/>
    <w:rsid w:val="00EF00B6"/>
    <w:rsid w:val="00EF379D"/>
    <w:rsid w:val="00EF4639"/>
    <w:rsid w:val="00EF6392"/>
    <w:rsid w:val="00F00180"/>
    <w:rsid w:val="00F12BD7"/>
    <w:rsid w:val="00F20ACD"/>
    <w:rsid w:val="00F220E9"/>
    <w:rsid w:val="00F24385"/>
    <w:rsid w:val="00F26F85"/>
    <w:rsid w:val="00F300E0"/>
    <w:rsid w:val="00F41CD2"/>
    <w:rsid w:val="00F424EA"/>
    <w:rsid w:val="00F4357C"/>
    <w:rsid w:val="00F4708E"/>
    <w:rsid w:val="00F51A1D"/>
    <w:rsid w:val="00F51EED"/>
    <w:rsid w:val="00F52987"/>
    <w:rsid w:val="00F55FF6"/>
    <w:rsid w:val="00F5637C"/>
    <w:rsid w:val="00F568EA"/>
    <w:rsid w:val="00F56AB4"/>
    <w:rsid w:val="00F63AAA"/>
    <w:rsid w:val="00F644EA"/>
    <w:rsid w:val="00F65040"/>
    <w:rsid w:val="00F653EB"/>
    <w:rsid w:val="00F679D2"/>
    <w:rsid w:val="00F702E0"/>
    <w:rsid w:val="00F7383C"/>
    <w:rsid w:val="00F76936"/>
    <w:rsid w:val="00F826DC"/>
    <w:rsid w:val="00F831F0"/>
    <w:rsid w:val="00F84688"/>
    <w:rsid w:val="00F9077F"/>
    <w:rsid w:val="00F9739B"/>
    <w:rsid w:val="00FA5A51"/>
    <w:rsid w:val="00FA7C7A"/>
    <w:rsid w:val="00FB4D51"/>
    <w:rsid w:val="00FB6A95"/>
    <w:rsid w:val="00FD0F98"/>
    <w:rsid w:val="00FE46F9"/>
    <w:rsid w:val="00FE6596"/>
    <w:rsid w:val="00FE6B28"/>
    <w:rsid w:val="00FF3422"/>
    <w:rsid w:val="00FF499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92A40B"/>
  <w15:docId w15:val="{1A08A594-BDDB-46E0-B99D-4EE9A3E40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6F"/>
    <w:pPr>
      <w:spacing w:after="200" w:line="276" w:lineRule="auto"/>
    </w:pPr>
    <w:rPr>
      <w:sz w:val="22"/>
      <w:szCs w:val="22"/>
      <w:lang w:eastAsia="en-US"/>
    </w:rPr>
  </w:style>
  <w:style w:type="paragraph" w:styleId="Ttulo1">
    <w:name w:val="heading 1"/>
    <w:basedOn w:val="Normal"/>
    <w:next w:val="Normal"/>
    <w:link w:val="Ttulo1Car"/>
    <w:uiPriority w:val="9"/>
    <w:qFormat/>
    <w:rsid w:val="00DA2A86"/>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rPr>
  </w:style>
  <w:style w:type="paragraph" w:styleId="Ttulo2">
    <w:name w:val="heading 2"/>
    <w:basedOn w:val="Normal"/>
    <w:next w:val="Normal"/>
    <w:link w:val="Ttulo2Car"/>
    <w:uiPriority w:val="9"/>
    <w:semiHidden/>
    <w:unhideWhenUsed/>
    <w:qFormat/>
    <w:rsid w:val="00CB77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847CB9"/>
    <w:pPr>
      <w:spacing w:before="100" w:beforeAutospacing="1" w:after="100" w:afterAutospacing="1" w:line="240" w:lineRule="auto"/>
      <w:outlineLvl w:val="2"/>
    </w:pPr>
    <w:rPr>
      <w:rFonts w:ascii="Times New Roman" w:eastAsia="Times New Roman" w:hAnsi="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A2A86"/>
    <w:rPr>
      <w:rFonts w:asciiTheme="majorHAnsi" w:eastAsiaTheme="majorEastAsia" w:hAnsiTheme="majorHAnsi" w:cstheme="majorBidi"/>
      <w:b/>
      <w:bCs/>
      <w:color w:val="365F91" w:themeColor="accent1" w:themeShade="BF"/>
      <w:sz w:val="28"/>
      <w:szCs w:val="28"/>
      <w:lang w:val="es-ES" w:eastAsia="en-US"/>
    </w:rPr>
  </w:style>
  <w:style w:type="character" w:customStyle="1" w:styleId="Ttulo2Car">
    <w:name w:val="Título 2 Car"/>
    <w:basedOn w:val="Fuentedeprrafopredeter"/>
    <w:link w:val="Ttulo2"/>
    <w:uiPriority w:val="9"/>
    <w:semiHidden/>
    <w:rsid w:val="00CB77A6"/>
    <w:rPr>
      <w:rFonts w:asciiTheme="majorHAnsi" w:eastAsiaTheme="majorEastAsia" w:hAnsiTheme="majorHAnsi" w:cstheme="majorBidi"/>
      <w:b/>
      <w:bCs/>
      <w:color w:val="4F81BD" w:themeColor="accent1"/>
      <w:sz w:val="26"/>
      <w:szCs w:val="26"/>
      <w:lang w:eastAsia="en-US"/>
    </w:rPr>
  </w:style>
  <w:style w:type="character" w:customStyle="1" w:styleId="Ttulo3Car">
    <w:name w:val="Título 3 Car"/>
    <w:basedOn w:val="Fuentedeprrafopredeter"/>
    <w:link w:val="Ttulo3"/>
    <w:uiPriority w:val="9"/>
    <w:rsid w:val="00847CB9"/>
    <w:rPr>
      <w:rFonts w:ascii="Times New Roman" w:eastAsia="Times New Roman" w:hAnsi="Times New Roman"/>
      <w:b/>
      <w:bCs/>
      <w:sz w:val="27"/>
      <w:szCs w:val="27"/>
    </w:rPr>
  </w:style>
  <w:style w:type="paragraph" w:styleId="Encabezado">
    <w:name w:val="header"/>
    <w:basedOn w:val="Normal"/>
    <w:link w:val="EncabezadoCar"/>
    <w:uiPriority w:val="99"/>
    <w:unhideWhenUsed/>
    <w:rsid w:val="00BB2A95"/>
    <w:pPr>
      <w:tabs>
        <w:tab w:val="center" w:pos="4419"/>
        <w:tab w:val="right" w:pos="8838"/>
      </w:tabs>
    </w:pPr>
  </w:style>
  <w:style w:type="character" w:customStyle="1" w:styleId="EncabezadoCar">
    <w:name w:val="Encabezado Car"/>
    <w:link w:val="Encabezado"/>
    <w:uiPriority w:val="99"/>
    <w:rsid w:val="00BB2A95"/>
    <w:rPr>
      <w:sz w:val="22"/>
      <w:szCs w:val="22"/>
      <w:lang w:eastAsia="en-US"/>
    </w:rPr>
  </w:style>
  <w:style w:type="paragraph" w:styleId="Piedepgina">
    <w:name w:val="footer"/>
    <w:basedOn w:val="Normal"/>
    <w:link w:val="PiedepginaCar"/>
    <w:uiPriority w:val="99"/>
    <w:unhideWhenUsed/>
    <w:rsid w:val="00BB2A95"/>
    <w:pPr>
      <w:tabs>
        <w:tab w:val="center" w:pos="4419"/>
        <w:tab w:val="right" w:pos="8838"/>
      </w:tabs>
    </w:pPr>
  </w:style>
  <w:style w:type="character" w:customStyle="1" w:styleId="PiedepginaCar">
    <w:name w:val="Pie de página Car"/>
    <w:link w:val="Piedepgina"/>
    <w:uiPriority w:val="99"/>
    <w:rsid w:val="00BB2A95"/>
    <w:rPr>
      <w:sz w:val="22"/>
      <w:szCs w:val="22"/>
      <w:lang w:eastAsia="en-US"/>
    </w:rPr>
  </w:style>
  <w:style w:type="table" w:styleId="Tablaconcuadrcula">
    <w:name w:val="Table Grid"/>
    <w:basedOn w:val="Tablanormal"/>
    <w:uiPriority w:val="59"/>
    <w:rsid w:val="00BB2A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semiHidden/>
    <w:rsid w:val="00276AE4"/>
  </w:style>
  <w:style w:type="paragraph" w:styleId="Textodeglobo">
    <w:name w:val="Balloon Text"/>
    <w:basedOn w:val="Normal"/>
    <w:link w:val="TextodegloboCar"/>
    <w:uiPriority w:val="99"/>
    <w:semiHidden/>
    <w:unhideWhenUsed/>
    <w:rsid w:val="00BE69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6947"/>
    <w:rPr>
      <w:rFonts w:ascii="Tahoma" w:hAnsi="Tahoma" w:cs="Tahoma"/>
      <w:sz w:val="16"/>
      <w:szCs w:val="16"/>
      <w:lang w:eastAsia="en-US"/>
    </w:rPr>
  </w:style>
  <w:style w:type="paragraph" w:styleId="Prrafodelista">
    <w:name w:val="List Paragraph"/>
    <w:basedOn w:val="Normal"/>
    <w:uiPriority w:val="34"/>
    <w:qFormat/>
    <w:rsid w:val="00E94963"/>
    <w:pPr>
      <w:ind w:left="720"/>
      <w:contextualSpacing/>
    </w:pPr>
  </w:style>
  <w:style w:type="character" w:styleId="Textoennegrita">
    <w:name w:val="Strong"/>
    <w:basedOn w:val="Fuentedeprrafopredeter"/>
    <w:uiPriority w:val="22"/>
    <w:qFormat/>
    <w:rsid w:val="00847CB9"/>
    <w:rPr>
      <w:b/>
      <w:bCs/>
    </w:rPr>
  </w:style>
  <w:style w:type="paragraph" w:styleId="NormalWeb">
    <w:name w:val="Normal (Web)"/>
    <w:basedOn w:val="Normal"/>
    <w:uiPriority w:val="99"/>
    <w:semiHidden/>
    <w:unhideWhenUsed/>
    <w:rsid w:val="00847CB9"/>
    <w:pPr>
      <w:spacing w:before="100" w:beforeAutospacing="1" w:after="100" w:afterAutospacing="1" w:line="240" w:lineRule="auto"/>
    </w:pPr>
    <w:rPr>
      <w:rFonts w:ascii="Times New Roman" w:eastAsia="Times New Roman" w:hAnsi="Times New Roman"/>
      <w:sz w:val="24"/>
      <w:szCs w:val="24"/>
      <w:lang w:eastAsia="es-CO"/>
    </w:rPr>
  </w:style>
  <w:style w:type="character" w:styleId="Hipervnculo">
    <w:name w:val="Hyperlink"/>
    <w:basedOn w:val="Fuentedeprrafopredeter"/>
    <w:uiPriority w:val="99"/>
    <w:semiHidden/>
    <w:unhideWhenUsed/>
    <w:rsid w:val="00847CB9"/>
    <w:rPr>
      <w:color w:val="0000FF"/>
      <w:u w:val="single"/>
    </w:rPr>
  </w:style>
  <w:style w:type="character" w:styleId="nfasis">
    <w:name w:val="Emphasis"/>
    <w:basedOn w:val="Fuentedeprrafopredeter"/>
    <w:uiPriority w:val="20"/>
    <w:qFormat/>
    <w:rsid w:val="00847CB9"/>
    <w:rPr>
      <w:i/>
      <w:iCs/>
    </w:rPr>
  </w:style>
  <w:style w:type="paragraph" w:styleId="Textonotapie">
    <w:name w:val="footnote text"/>
    <w:basedOn w:val="Normal"/>
    <w:link w:val="TextonotapieCar"/>
    <w:uiPriority w:val="99"/>
    <w:semiHidden/>
    <w:unhideWhenUsed/>
    <w:rsid w:val="002D44B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D44BC"/>
    <w:rPr>
      <w:lang w:eastAsia="en-US"/>
    </w:rPr>
  </w:style>
  <w:style w:type="character" w:styleId="Refdenotaalpie">
    <w:name w:val="footnote reference"/>
    <w:basedOn w:val="Fuentedeprrafopredeter"/>
    <w:uiPriority w:val="99"/>
    <w:semiHidden/>
    <w:unhideWhenUsed/>
    <w:rsid w:val="002D44BC"/>
    <w:rPr>
      <w:vertAlign w:val="superscript"/>
    </w:rPr>
  </w:style>
  <w:style w:type="paragraph" w:styleId="Puesto">
    <w:name w:val="Title"/>
    <w:basedOn w:val="Normal"/>
    <w:next w:val="Normal"/>
    <w:link w:val="PuestoCar"/>
    <w:uiPriority w:val="10"/>
    <w:qFormat/>
    <w:rsid w:val="007507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7507BF"/>
    <w:rPr>
      <w:rFonts w:asciiTheme="majorHAnsi" w:eastAsiaTheme="majorEastAsia" w:hAnsiTheme="majorHAnsi" w:cstheme="majorBidi"/>
      <w:color w:val="17365D" w:themeColor="text2" w:themeShade="BF"/>
      <w:spacing w:val="5"/>
      <w:kern w:val="28"/>
      <w:sz w:val="52"/>
      <w:szCs w:val="52"/>
      <w:lang w:eastAsia="en-US"/>
    </w:rPr>
  </w:style>
  <w:style w:type="character" w:styleId="nfasissutil">
    <w:name w:val="Subtle Emphasis"/>
    <w:basedOn w:val="Fuentedeprrafopredeter"/>
    <w:uiPriority w:val="19"/>
    <w:qFormat/>
    <w:rsid w:val="007507BF"/>
    <w:rPr>
      <w:i/>
      <w:iCs/>
      <w:color w:val="595959" w:themeColor="text1" w:themeTint="A6"/>
    </w:rPr>
  </w:style>
  <w:style w:type="character" w:styleId="Hipervnculovisitado">
    <w:name w:val="FollowedHyperlink"/>
    <w:basedOn w:val="Fuentedeprrafopredeter"/>
    <w:uiPriority w:val="99"/>
    <w:semiHidden/>
    <w:unhideWhenUsed/>
    <w:rsid w:val="00F52987"/>
    <w:rPr>
      <w:color w:val="954F72"/>
      <w:u w:val="single"/>
    </w:rPr>
  </w:style>
  <w:style w:type="paragraph" w:customStyle="1" w:styleId="font5">
    <w:name w:val="font5"/>
    <w:basedOn w:val="Normal"/>
    <w:rsid w:val="00F52987"/>
    <w:pPr>
      <w:spacing w:before="100" w:beforeAutospacing="1" w:after="100" w:afterAutospacing="1" w:line="240" w:lineRule="auto"/>
    </w:pPr>
    <w:rPr>
      <w:rFonts w:ascii="Tahoma" w:eastAsia="Times New Roman" w:hAnsi="Tahoma" w:cs="Tahoma"/>
      <w:color w:val="000000"/>
      <w:sz w:val="18"/>
      <w:szCs w:val="18"/>
      <w:lang w:eastAsia="es-CO"/>
    </w:rPr>
  </w:style>
  <w:style w:type="paragraph" w:customStyle="1" w:styleId="font6">
    <w:name w:val="font6"/>
    <w:basedOn w:val="Normal"/>
    <w:rsid w:val="00F52987"/>
    <w:pPr>
      <w:spacing w:before="100" w:beforeAutospacing="1" w:after="100" w:afterAutospacing="1" w:line="240" w:lineRule="auto"/>
    </w:pPr>
    <w:rPr>
      <w:rFonts w:ascii="Tahoma" w:eastAsia="Times New Roman" w:hAnsi="Tahoma" w:cs="Tahoma"/>
      <w:color w:val="000000"/>
      <w:sz w:val="20"/>
      <w:szCs w:val="20"/>
      <w:lang w:eastAsia="es-CO"/>
    </w:rPr>
  </w:style>
  <w:style w:type="paragraph" w:customStyle="1" w:styleId="font7">
    <w:name w:val="font7"/>
    <w:basedOn w:val="Normal"/>
    <w:rsid w:val="00F52987"/>
    <w:pPr>
      <w:spacing w:before="100" w:beforeAutospacing="1" w:after="100" w:afterAutospacing="1" w:line="240" w:lineRule="auto"/>
    </w:pPr>
    <w:rPr>
      <w:rFonts w:ascii="Tahoma" w:eastAsia="Times New Roman" w:hAnsi="Tahoma" w:cs="Tahoma"/>
      <w:color w:val="000000"/>
      <w:sz w:val="20"/>
      <w:szCs w:val="20"/>
      <w:lang w:eastAsia="es-CO"/>
    </w:rPr>
  </w:style>
  <w:style w:type="paragraph" w:customStyle="1" w:styleId="xl65">
    <w:name w:val="xl65"/>
    <w:basedOn w:val="Normal"/>
    <w:rsid w:val="00F52987"/>
    <w:pPr>
      <w:spacing w:before="100" w:beforeAutospacing="1" w:after="100" w:afterAutospacing="1" w:line="240" w:lineRule="auto"/>
      <w:textAlignment w:val="center"/>
    </w:pPr>
    <w:rPr>
      <w:rFonts w:ascii="Times New Roman" w:eastAsia="Times New Roman" w:hAnsi="Times New Roman"/>
      <w:b/>
      <w:bCs/>
      <w:sz w:val="24"/>
      <w:szCs w:val="24"/>
      <w:lang w:eastAsia="es-CO"/>
    </w:rPr>
  </w:style>
  <w:style w:type="paragraph" w:customStyle="1" w:styleId="xl66">
    <w:name w:val="xl66"/>
    <w:basedOn w:val="Normal"/>
    <w:rsid w:val="00F52987"/>
    <w:pPr>
      <w:spacing w:before="100" w:beforeAutospacing="1" w:after="100" w:afterAutospacing="1" w:line="240" w:lineRule="auto"/>
      <w:jc w:val="center"/>
      <w:textAlignment w:val="center"/>
    </w:pPr>
    <w:rPr>
      <w:rFonts w:ascii="Times New Roman" w:eastAsia="Times New Roman" w:hAnsi="Times New Roman"/>
      <w:b/>
      <w:bCs/>
      <w:sz w:val="24"/>
      <w:szCs w:val="24"/>
      <w:lang w:eastAsia="es-CO"/>
    </w:rPr>
  </w:style>
  <w:style w:type="paragraph" w:customStyle="1" w:styleId="xl67">
    <w:name w:val="xl67"/>
    <w:basedOn w:val="Normal"/>
    <w:rsid w:val="00F529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CO"/>
    </w:rPr>
  </w:style>
  <w:style w:type="paragraph" w:customStyle="1" w:styleId="xl68">
    <w:name w:val="xl68"/>
    <w:basedOn w:val="Normal"/>
    <w:rsid w:val="00F529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es-CO"/>
    </w:rPr>
  </w:style>
  <w:style w:type="paragraph" w:customStyle="1" w:styleId="xl69">
    <w:name w:val="xl69"/>
    <w:basedOn w:val="Normal"/>
    <w:rsid w:val="00F52987"/>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line="240" w:lineRule="auto"/>
      <w:jc w:val="center"/>
      <w:textAlignment w:val="center"/>
    </w:pPr>
    <w:rPr>
      <w:rFonts w:ascii="Times New Roman" w:eastAsia="Times New Roman" w:hAnsi="Times New Roman"/>
      <w:b/>
      <w:bCs/>
      <w:sz w:val="24"/>
      <w:szCs w:val="24"/>
      <w:lang w:eastAsia="es-CO"/>
    </w:rPr>
  </w:style>
  <w:style w:type="paragraph" w:customStyle="1" w:styleId="xl70">
    <w:name w:val="xl70"/>
    <w:basedOn w:val="Normal"/>
    <w:rsid w:val="00F52987"/>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line="240" w:lineRule="auto"/>
      <w:textAlignment w:val="center"/>
    </w:pPr>
    <w:rPr>
      <w:rFonts w:ascii="Times New Roman" w:eastAsia="Times New Roman" w:hAnsi="Times New Roman"/>
      <w:b/>
      <w:bCs/>
      <w:sz w:val="24"/>
      <w:szCs w:val="24"/>
      <w:lang w:eastAsia="es-CO"/>
    </w:rPr>
  </w:style>
  <w:style w:type="paragraph" w:customStyle="1" w:styleId="xl71">
    <w:name w:val="xl71"/>
    <w:basedOn w:val="Normal"/>
    <w:rsid w:val="00F52987"/>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line="240" w:lineRule="auto"/>
      <w:textAlignment w:val="center"/>
    </w:pPr>
    <w:rPr>
      <w:rFonts w:ascii="Times New Roman" w:eastAsia="Times New Roman" w:hAnsi="Times New Roman"/>
      <w:b/>
      <w:bCs/>
      <w:sz w:val="24"/>
      <w:szCs w:val="24"/>
      <w:lang w:eastAsia="es-CO"/>
    </w:rPr>
  </w:style>
  <w:style w:type="paragraph" w:customStyle="1" w:styleId="xl72">
    <w:name w:val="xl72"/>
    <w:basedOn w:val="Normal"/>
    <w:rsid w:val="00F52987"/>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line="240" w:lineRule="auto"/>
      <w:jc w:val="center"/>
      <w:textAlignment w:val="center"/>
    </w:pPr>
    <w:rPr>
      <w:rFonts w:ascii="Times New Roman" w:eastAsia="Times New Roman" w:hAnsi="Times New Roman"/>
      <w:b/>
      <w:bCs/>
      <w:color w:val="FFFFFF"/>
      <w:sz w:val="24"/>
      <w:szCs w:val="24"/>
      <w:lang w:eastAsia="es-CO"/>
    </w:rPr>
  </w:style>
  <w:style w:type="paragraph" w:customStyle="1" w:styleId="xl73">
    <w:name w:val="xl73"/>
    <w:basedOn w:val="Normal"/>
    <w:rsid w:val="00F52987"/>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line="240" w:lineRule="auto"/>
      <w:jc w:val="center"/>
      <w:textAlignment w:val="center"/>
    </w:pPr>
    <w:rPr>
      <w:rFonts w:ascii="Times New Roman" w:eastAsia="Times New Roman" w:hAnsi="Times New Roman"/>
      <w:b/>
      <w:bCs/>
      <w:color w:val="FFFFFF"/>
      <w:sz w:val="24"/>
      <w:szCs w:val="24"/>
      <w:lang w:eastAsia="es-CO"/>
    </w:rPr>
  </w:style>
  <w:style w:type="paragraph" w:customStyle="1" w:styleId="xl74">
    <w:name w:val="xl74"/>
    <w:basedOn w:val="Normal"/>
    <w:rsid w:val="00F52987"/>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line="240" w:lineRule="auto"/>
      <w:jc w:val="center"/>
      <w:textAlignment w:val="center"/>
    </w:pPr>
    <w:rPr>
      <w:rFonts w:ascii="Times New Roman" w:eastAsia="Times New Roman" w:hAnsi="Times New Roman"/>
      <w:b/>
      <w:bCs/>
      <w:color w:val="FFFFFF"/>
      <w:sz w:val="24"/>
      <w:szCs w:val="24"/>
      <w:lang w:eastAsia="es-CO"/>
    </w:rPr>
  </w:style>
  <w:style w:type="paragraph" w:customStyle="1" w:styleId="xl75">
    <w:name w:val="xl75"/>
    <w:basedOn w:val="Normal"/>
    <w:rsid w:val="00F529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CO"/>
    </w:rPr>
  </w:style>
  <w:style w:type="paragraph" w:customStyle="1" w:styleId="xl76">
    <w:name w:val="xl76"/>
    <w:basedOn w:val="Normal"/>
    <w:rsid w:val="00F52987"/>
    <w:pPr>
      <w:pBdr>
        <w:bottom w:val="single" w:sz="4"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b/>
      <w:bCs/>
      <w:color w:val="FFFFFF"/>
      <w:sz w:val="28"/>
      <w:szCs w:val="28"/>
      <w:lang w:eastAsia="es-CO"/>
    </w:rPr>
  </w:style>
  <w:style w:type="table" w:styleId="Sombreadoclaro-nfasis1">
    <w:name w:val="Light Shading Accent 1"/>
    <w:basedOn w:val="Tablanormal"/>
    <w:uiPriority w:val="60"/>
    <w:rsid w:val="00156626"/>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5">
    <w:name w:val="Light List Accent 5"/>
    <w:basedOn w:val="Tablanormal"/>
    <w:uiPriority w:val="61"/>
    <w:rsid w:val="00156626"/>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75639">
      <w:bodyDiv w:val="1"/>
      <w:marLeft w:val="0"/>
      <w:marRight w:val="0"/>
      <w:marTop w:val="0"/>
      <w:marBottom w:val="0"/>
      <w:divBdr>
        <w:top w:val="none" w:sz="0" w:space="0" w:color="auto"/>
        <w:left w:val="none" w:sz="0" w:space="0" w:color="auto"/>
        <w:bottom w:val="none" w:sz="0" w:space="0" w:color="auto"/>
        <w:right w:val="none" w:sz="0" w:space="0" w:color="auto"/>
      </w:divBdr>
    </w:div>
    <w:div w:id="63769356">
      <w:bodyDiv w:val="1"/>
      <w:marLeft w:val="0"/>
      <w:marRight w:val="0"/>
      <w:marTop w:val="0"/>
      <w:marBottom w:val="0"/>
      <w:divBdr>
        <w:top w:val="none" w:sz="0" w:space="0" w:color="auto"/>
        <w:left w:val="none" w:sz="0" w:space="0" w:color="auto"/>
        <w:bottom w:val="none" w:sz="0" w:space="0" w:color="auto"/>
        <w:right w:val="none" w:sz="0" w:space="0" w:color="auto"/>
      </w:divBdr>
    </w:div>
    <w:div w:id="100299404">
      <w:bodyDiv w:val="1"/>
      <w:marLeft w:val="0"/>
      <w:marRight w:val="0"/>
      <w:marTop w:val="0"/>
      <w:marBottom w:val="0"/>
      <w:divBdr>
        <w:top w:val="none" w:sz="0" w:space="0" w:color="auto"/>
        <w:left w:val="none" w:sz="0" w:space="0" w:color="auto"/>
        <w:bottom w:val="none" w:sz="0" w:space="0" w:color="auto"/>
        <w:right w:val="none" w:sz="0" w:space="0" w:color="auto"/>
      </w:divBdr>
    </w:div>
    <w:div w:id="106971266">
      <w:bodyDiv w:val="1"/>
      <w:marLeft w:val="0"/>
      <w:marRight w:val="0"/>
      <w:marTop w:val="0"/>
      <w:marBottom w:val="0"/>
      <w:divBdr>
        <w:top w:val="none" w:sz="0" w:space="0" w:color="auto"/>
        <w:left w:val="none" w:sz="0" w:space="0" w:color="auto"/>
        <w:bottom w:val="none" w:sz="0" w:space="0" w:color="auto"/>
        <w:right w:val="none" w:sz="0" w:space="0" w:color="auto"/>
      </w:divBdr>
    </w:div>
    <w:div w:id="170607504">
      <w:bodyDiv w:val="1"/>
      <w:marLeft w:val="0"/>
      <w:marRight w:val="0"/>
      <w:marTop w:val="0"/>
      <w:marBottom w:val="0"/>
      <w:divBdr>
        <w:top w:val="none" w:sz="0" w:space="0" w:color="auto"/>
        <w:left w:val="none" w:sz="0" w:space="0" w:color="auto"/>
        <w:bottom w:val="none" w:sz="0" w:space="0" w:color="auto"/>
        <w:right w:val="none" w:sz="0" w:space="0" w:color="auto"/>
      </w:divBdr>
    </w:div>
    <w:div w:id="173081071">
      <w:bodyDiv w:val="1"/>
      <w:marLeft w:val="0"/>
      <w:marRight w:val="0"/>
      <w:marTop w:val="0"/>
      <w:marBottom w:val="0"/>
      <w:divBdr>
        <w:top w:val="none" w:sz="0" w:space="0" w:color="auto"/>
        <w:left w:val="none" w:sz="0" w:space="0" w:color="auto"/>
        <w:bottom w:val="none" w:sz="0" w:space="0" w:color="auto"/>
        <w:right w:val="none" w:sz="0" w:space="0" w:color="auto"/>
      </w:divBdr>
    </w:div>
    <w:div w:id="194660740">
      <w:bodyDiv w:val="1"/>
      <w:marLeft w:val="0"/>
      <w:marRight w:val="0"/>
      <w:marTop w:val="0"/>
      <w:marBottom w:val="0"/>
      <w:divBdr>
        <w:top w:val="none" w:sz="0" w:space="0" w:color="auto"/>
        <w:left w:val="none" w:sz="0" w:space="0" w:color="auto"/>
        <w:bottom w:val="none" w:sz="0" w:space="0" w:color="auto"/>
        <w:right w:val="none" w:sz="0" w:space="0" w:color="auto"/>
      </w:divBdr>
    </w:div>
    <w:div w:id="202252952">
      <w:bodyDiv w:val="1"/>
      <w:marLeft w:val="0"/>
      <w:marRight w:val="0"/>
      <w:marTop w:val="0"/>
      <w:marBottom w:val="0"/>
      <w:divBdr>
        <w:top w:val="none" w:sz="0" w:space="0" w:color="auto"/>
        <w:left w:val="none" w:sz="0" w:space="0" w:color="auto"/>
        <w:bottom w:val="none" w:sz="0" w:space="0" w:color="auto"/>
        <w:right w:val="none" w:sz="0" w:space="0" w:color="auto"/>
      </w:divBdr>
    </w:div>
    <w:div w:id="206767201">
      <w:bodyDiv w:val="1"/>
      <w:marLeft w:val="0"/>
      <w:marRight w:val="0"/>
      <w:marTop w:val="0"/>
      <w:marBottom w:val="0"/>
      <w:divBdr>
        <w:top w:val="none" w:sz="0" w:space="0" w:color="auto"/>
        <w:left w:val="none" w:sz="0" w:space="0" w:color="auto"/>
        <w:bottom w:val="none" w:sz="0" w:space="0" w:color="auto"/>
        <w:right w:val="none" w:sz="0" w:space="0" w:color="auto"/>
      </w:divBdr>
    </w:div>
    <w:div w:id="213128704">
      <w:bodyDiv w:val="1"/>
      <w:marLeft w:val="0"/>
      <w:marRight w:val="0"/>
      <w:marTop w:val="0"/>
      <w:marBottom w:val="0"/>
      <w:divBdr>
        <w:top w:val="none" w:sz="0" w:space="0" w:color="auto"/>
        <w:left w:val="none" w:sz="0" w:space="0" w:color="auto"/>
        <w:bottom w:val="none" w:sz="0" w:space="0" w:color="auto"/>
        <w:right w:val="none" w:sz="0" w:space="0" w:color="auto"/>
      </w:divBdr>
    </w:div>
    <w:div w:id="249823486">
      <w:bodyDiv w:val="1"/>
      <w:marLeft w:val="0"/>
      <w:marRight w:val="0"/>
      <w:marTop w:val="0"/>
      <w:marBottom w:val="0"/>
      <w:divBdr>
        <w:top w:val="none" w:sz="0" w:space="0" w:color="auto"/>
        <w:left w:val="none" w:sz="0" w:space="0" w:color="auto"/>
        <w:bottom w:val="none" w:sz="0" w:space="0" w:color="auto"/>
        <w:right w:val="none" w:sz="0" w:space="0" w:color="auto"/>
      </w:divBdr>
    </w:div>
    <w:div w:id="293143574">
      <w:bodyDiv w:val="1"/>
      <w:marLeft w:val="0"/>
      <w:marRight w:val="0"/>
      <w:marTop w:val="0"/>
      <w:marBottom w:val="0"/>
      <w:divBdr>
        <w:top w:val="none" w:sz="0" w:space="0" w:color="auto"/>
        <w:left w:val="none" w:sz="0" w:space="0" w:color="auto"/>
        <w:bottom w:val="none" w:sz="0" w:space="0" w:color="auto"/>
        <w:right w:val="none" w:sz="0" w:space="0" w:color="auto"/>
      </w:divBdr>
    </w:div>
    <w:div w:id="323630456">
      <w:bodyDiv w:val="1"/>
      <w:marLeft w:val="0"/>
      <w:marRight w:val="0"/>
      <w:marTop w:val="0"/>
      <w:marBottom w:val="0"/>
      <w:divBdr>
        <w:top w:val="none" w:sz="0" w:space="0" w:color="auto"/>
        <w:left w:val="none" w:sz="0" w:space="0" w:color="auto"/>
        <w:bottom w:val="none" w:sz="0" w:space="0" w:color="auto"/>
        <w:right w:val="none" w:sz="0" w:space="0" w:color="auto"/>
      </w:divBdr>
    </w:div>
    <w:div w:id="334307166">
      <w:bodyDiv w:val="1"/>
      <w:marLeft w:val="0"/>
      <w:marRight w:val="0"/>
      <w:marTop w:val="0"/>
      <w:marBottom w:val="0"/>
      <w:divBdr>
        <w:top w:val="none" w:sz="0" w:space="0" w:color="auto"/>
        <w:left w:val="none" w:sz="0" w:space="0" w:color="auto"/>
        <w:bottom w:val="none" w:sz="0" w:space="0" w:color="auto"/>
        <w:right w:val="none" w:sz="0" w:space="0" w:color="auto"/>
      </w:divBdr>
    </w:div>
    <w:div w:id="394859519">
      <w:bodyDiv w:val="1"/>
      <w:marLeft w:val="0"/>
      <w:marRight w:val="0"/>
      <w:marTop w:val="0"/>
      <w:marBottom w:val="0"/>
      <w:divBdr>
        <w:top w:val="none" w:sz="0" w:space="0" w:color="auto"/>
        <w:left w:val="none" w:sz="0" w:space="0" w:color="auto"/>
        <w:bottom w:val="none" w:sz="0" w:space="0" w:color="auto"/>
        <w:right w:val="none" w:sz="0" w:space="0" w:color="auto"/>
      </w:divBdr>
    </w:div>
    <w:div w:id="492571029">
      <w:bodyDiv w:val="1"/>
      <w:marLeft w:val="0"/>
      <w:marRight w:val="0"/>
      <w:marTop w:val="0"/>
      <w:marBottom w:val="0"/>
      <w:divBdr>
        <w:top w:val="none" w:sz="0" w:space="0" w:color="auto"/>
        <w:left w:val="none" w:sz="0" w:space="0" w:color="auto"/>
        <w:bottom w:val="none" w:sz="0" w:space="0" w:color="auto"/>
        <w:right w:val="none" w:sz="0" w:space="0" w:color="auto"/>
      </w:divBdr>
    </w:div>
    <w:div w:id="614025104">
      <w:bodyDiv w:val="1"/>
      <w:marLeft w:val="0"/>
      <w:marRight w:val="0"/>
      <w:marTop w:val="0"/>
      <w:marBottom w:val="0"/>
      <w:divBdr>
        <w:top w:val="none" w:sz="0" w:space="0" w:color="auto"/>
        <w:left w:val="none" w:sz="0" w:space="0" w:color="auto"/>
        <w:bottom w:val="none" w:sz="0" w:space="0" w:color="auto"/>
        <w:right w:val="none" w:sz="0" w:space="0" w:color="auto"/>
      </w:divBdr>
    </w:div>
    <w:div w:id="620113543">
      <w:bodyDiv w:val="1"/>
      <w:marLeft w:val="0"/>
      <w:marRight w:val="0"/>
      <w:marTop w:val="0"/>
      <w:marBottom w:val="0"/>
      <w:divBdr>
        <w:top w:val="none" w:sz="0" w:space="0" w:color="auto"/>
        <w:left w:val="none" w:sz="0" w:space="0" w:color="auto"/>
        <w:bottom w:val="none" w:sz="0" w:space="0" w:color="auto"/>
        <w:right w:val="none" w:sz="0" w:space="0" w:color="auto"/>
      </w:divBdr>
    </w:div>
    <w:div w:id="631059249">
      <w:bodyDiv w:val="1"/>
      <w:marLeft w:val="0"/>
      <w:marRight w:val="0"/>
      <w:marTop w:val="0"/>
      <w:marBottom w:val="0"/>
      <w:divBdr>
        <w:top w:val="none" w:sz="0" w:space="0" w:color="auto"/>
        <w:left w:val="none" w:sz="0" w:space="0" w:color="auto"/>
        <w:bottom w:val="none" w:sz="0" w:space="0" w:color="auto"/>
        <w:right w:val="none" w:sz="0" w:space="0" w:color="auto"/>
      </w:divBdr>
    </w:div>
    <w:div w:id="677347234">
      <w:bodyDiv w:val="1"/>
      <w:marLeft w:val="0"/>
      <w:marRight w:val="0"/>
      <w:marTop w:val="0"/>
      <w:marBottom w:val="0"/>
      <w:divBdr>
        <w:top w:val="none" w:sz="0" w:space="0" w:color="auto"/>
        <w:left w:val="none" w:sz="0" w:space="0" w:color="auto"/>
        <w:bottom w:val="none" w:sz="0" w:space="0" w:color="auto"/>
        <w:right w:val="none" w:sz="0" w:space="0" w:color="auto"/>
      </w:divBdr>
    </w:div>
    <w:div w:id="718749760">
      <w:bodyDiv w:val="1"/>
      <w:marLeft w:val="0"/>
      <w:marRight w:val="0"/>
      <w:marTop w:val="0"/>
      <w:marBottom w:val="0"/>
      <w:divBdr>
        <w:top w:val="none" w:sz="0" w:space="0" w:color="auto"/>
        <w:left w:val="none" w:sz="0" w:space="0" w:color="auto"/>
        <w:bottom w:val="none" w:sz="0" w:space="0" w:color="auto"/>
        <w:right w:val="none" w:sz="0" w:space="0" w:color="auto"/>
      </w:divBdr>
    </w:div>
    <w:div w:id="787361692">
      <w:bodyDiv w:val="1"/>
      <w:marLeft w:val="0"/>
      <w:marRight w:val="0"/>
      <w:marTop w:val="0"/>
      <w:marBottom w:val="0"/>
      <w:divBdr>
        <w:top w:val="none" w:sz="0" w:space="0" w:color="auto"/>
        <w:left w:val="none" w:sz="0" w:space="0" w:color="auto"/>
        <w:bottom w:val="none" w:sz="0" w:space="0" w:color="auto"/>
        <w:right w:val="none" w:sz="0" w:space="0" w:color="auto"/>
      </w:divBdr>
    </w:div>
    <w:div w:id="794568828">
      <w:bodyDiv w:val="1"/>
      <w:marLeft w:val="0"/>
      <w:marRight w:val="0"/>
      <w:marTop w:val="0"/>
      <w:marBottom w:val="0"/>
      <w:divBdr>
        <w:top w:val="none" w:sz="0" w:space="0" w:color="auto"/>
        <w:left w:val="none" w:sz="0" w:space="0" w:color="auto"/>
        <w:bottom w:val="none" w:sz="0" w:space="0" w:color="auto"/>
        <w:right w:val="none" w:sz="0" w:space="0" w:color="auto"/>
      </w:divBdr>
    </w:div>
    <w:div w:id="797525937">
      <w:bodyDiv w:val="1"/>
      <w:marLeft w:val="0"/>
      <w:marRight w:val="0"/>
      <w:marTop w:val="0"/>
      <w:marBottom w:val="0"/>
      <w:divBdr>
        <w:top w:val="none" w:sz="0" w:space="0" w:color="auto"/>
        <w:left w:val="none" w:sz="0" w:space="0" w:color="auto"/>
        <w:bottom w:val="none" w:sz="0" w:space="0" w:color="auto"/>
        <w:right w:val="none" w:sz="0" w:space="0" w:color="auto"/>
      </w:divBdr>
    </w:div>
    <w:div w:id="797726189">
      <w:bodyDiv w:val="1"/>
      <w:marLeft w:val="0"/>
      <w:marRight w:val="0"/>
      <w:marTop w:val="0"/>
      <w:marBottom w:val="0"/>
      <w:divBdr>
        <w:top w:val="none" w:sz="0" w:space="0" w:color="auto"/>
        <w:left w:val="none" w:sz="0" w:space="0" w:color="auto"/>
        <w:bottom w:val="none" w:sz="0" w:space="0" w:color="auto"/>
        <w:right w:val="none" w:sz="0" w:space="0" w:color="auto"/>
      </w:divBdr>
    </w:div>
    <w:div w:id="807433834">
      <w:bodyDiv w:val="1"/>
      <w:marLeft w:val="0"/>
      <w:marRight w:val="0"/>
      <w:marTop w:val="0"/>
      <w:marBottom w:val="0"/>
      <w:divBdr>
        <w:top w:val="none" w:sz="0" w:space="0" w:color="auto"/>
        <w:left w:val="none" w:sz="0" w:space="0" w:color="auto"/>
        <w:bottom w:val="none" w:sz="0" w:space="0" w:color="auto"/>
        <w:right w:val="none" w:sz="0" w:space="0" w:color="auto"/>
      </w:divBdr>
    </w:div>
    <w:div w:id="830490341">
      <w:bodyDiv w:val="1"/>
      <w:marLeft w:val="0"/>
      <w:marRight w:val="0"/>
      <w:marTop w:val="0"/>
      <w:marBottom w:val="0"/>
      <w:divBdr>
        <w:top w:val="none" w:sz="0" w:space="0" w:color="auto"/>
        <w:left w:val="none" w:sz="0" w:space="0" w:color="auto"/>
        <w:bottom w:val="none" w:sz="0" w:space="0" w:color="auto"/>
        <w:right w:val="none" w:sz="0" w:space="0" w:color="auto"/>
      </w:divBdr>
    </w:div>
    <w:div w:id="848909342">
      <w:bodyDiv w:val="1"/>
      <w:marLeft w:val="0"/>
      <w:marRight w:val="0"/>
      <w:marTop w:val="0"/>
      <w:marBottom w:val="0"/>
      <w:divBdr>
        <w:top w:val="none" w:sz="0" w:space="0" w:color="auto"/>
        <w:left w:val="none" w:sz="0" w:space="0" w:color="auto"/>
        <w:bottom w:val="none" w:sz="0" w:space="0" w:color="auto"/>
        <w:right w:val="none" w:sz="0" w:space="0" w:color="auto"/>
      </w:divBdr>
    </w:div>
    <w:div w:id="869341845">
      <w:bodyDiv w:val="1"/>
      <w:marLeft w:val="0"/>
      <w:marRight w:val="0"/>
      <w:marTop w:val="0"/>
      <w:marBottom w:val="0"/>
      <w:divBdr>
        <w:top w:val="none" w:sz="0" w:space="0" w:color="auto"/>
        <w:left w:val="none" w:sz="0" w:space="0" w:color="auto"/>
        <w:bottom w:val="none" w:sz="0" w:space="0" w:color="auto"/>
        <w:right w:val="none" w:sz="0" w:space="0" w:color="auto"/>
      </w:divBdr>
    </w:div>
    <w:div w:id="874469959">
      <w:bodyDiv w:val="1"/>
      <w:marLeft w:val="0"/>
      <w:marRight w:val="0"/>
      <w:marTop w:val="0"/>
      <w:marBottom w:val="0"/>
      <w:divBdr>
        <w:top w:val="none" w:sz="0" w:space="0" w:color="auto"/>
        <w:left w:val="none" w:sz="0" w:space="0" w:color="auto"/>
        <w:bottom w:val="none" w:sz="0" w:space="0" w:color="auto"/>
        <w:right w:val="none" w:sz="0" w:space="0" w:color="auto"/>
      </w:divBdr>
    </w:div>
    <w:div w:id="880751879">
      <w:bodyDiv w:val="1"/>
      <w:marLeft w:val="0"/>
      <w:marRight w:val="0"/>
      <w:marTop w:val="0"/>
      <w:marBottom w:val="0"/>
      <w:divBdr>
        <w:top w:val="none" w:sz="0" w:space="0" w:color="auto"/>
        <w:left w:val="none" w:sz="0" w:space="0" w:color="auto"/>
        <w:bottom w:val="none" w:sz="0" w:space="0" w:color="auto"/>
        <w:right w:val="none" w:sz="0" w:space="0" w:color="auto"/>
      </w:divBdr>
    </w:div>
    <w:div w:id="891579025">
      <w:bodyDiv w:val="1"/>
      <w:marLeft w:val="0"/>
      <w:marRight w:val="0"/>
      <w:marTop w:val="0"/>
      <w:marBottom w:val="0"/>
      <w:divBdr>
        <w:top w:val="none" w:sz="0" w:space="0" w:color="auto"/>
        <w:left w:val="none" w:sz="0" w:space="0" w:color="auto"/>
        <w:bottom w:val="none" w:sz="0" w:space="0" w:color="auto"/>
        <w:right w:val="none" w:sz="0" w:space="0" w:color="auto"/>
      </w:divBdr>
    </w:div>
    <w:div w:id="906036110">
      <w:bodyDiv w:val="1"/>
      <w:marLeft w:val="0"/>
      <w:marRight w:val="0"/>
      <w:marTop w:val="0"/>
      <w:marBottom w:val="0"/>
      <w:divBdr>
        <w:top w:val="none" w:sz="0" w:space="0" w:color="auto"/>
        <w:left w:val="none" w:sz="0" w:space="0" w:color="auto"/>
        <w:bottom w:val="none" w:sz="0" w:space="0" w:color="auto"/>
        <w:right w:val="none" w:sz="0" w:space="0" w:color="auto"/>
      </w:divBdr>
    </w:div>
    <w:div w:id="927999092">
      <w:bodyDiv w:val="1"/>
      <w:marLeft w:val="0"/>
      <w:marRight w:val="0"/>
      <w:marTop w:val="0"/>
      <w:marBottom w:val="0"/>
      <w:divBdr>
        <w:top w:val="none" w:sz="0" w:space="0" w:color="auto"/>
        <w:left w:val="none" w:sz="0" w:space="0" w:color="auto"/>
        <w:bottom w:val="none" w:sz="0" w:space="0" w:color="auto"/>
        <w:right w:val="none" w:sz="0" w:space="0" w:color="auto"/>
      </w:divBdr>
    </w:div>
    <w:div w:id="950169860">
      <w:bodyDiv w:val="1"/>
      <w:marLeft w:val="0"/>
      <w:marRight w:val="0"/>
      <w:marTop w:val="0"/>
      <w:marBottom w:val="0"/>
      <w:divBdr>
        <w:top w:val="none" w:sz="0" w:space="0" w:color="auto"/>
        <w:left w:val="none" w:sz="0" w:space="0" w:color="auto"/>
        <w:bottom w:val="none" w:sz="0" w:space="0" w:color="auto"/>
        <w:right w:val="none" w:sz="0" w:space="0" w:color="auto"/>
      </w:divBdr>
    </w:div>
    <w:div w:id="1001739511">
      <w:bodyDiv w:val="1"/>
      <w:marLeft w:val="0"/>
      <w:marRight w:val="0"/>
      <w:marTop w:val="0"/>
      <w:marBottom w:val="0"/>
      <w:divBdr>
        <w:top w:val="none" w:sz="0" w:space="0" w:color="auto"/>
        <w:left w:val="none" w:sz="0" w:space="0" w:color="auto"/>
        <w:bottom w:val="none" w:sz="0" w:space="0" w:color="auto"/>
        <w:right w:val="none" w:sz="0" w:space="0" w:color="auto"/>
      </w:divBdr>
    </w:div>
    <w:div w:id="1018777712">
      <w:bodyDiv w:val="1"/>
      <w:marLeft w:val="0"/>
      <w:marRight w:val="0"/>
      <w:marTop w:val="0"/>
      <w:marBottom w:val="0"/>
      <w:divBdr>
        <w:top w:val="none" w:sz="0" w:space="0" w:color="auto"/>
        <w:left w:val="none" w:sz="0" w:space="0" w:color="auto"/>
        <w:bottom w:val="none" w:sz="0" w:space="0" w:color="auto"/>
        <w:right w:val="none" w:sz="0" w:space="0" w:color="auto"/>
      </w:divBdr>
    </w:div>
    <w:div w:id="1103263069">
      <w:bodyDiv w:val="1"/>
      <w:marLeft w:val="0"/>
      <w:marRight w:val="0"/>
      <w:marTop w:val="0"/>
      <w:marBottom w:val="0"/>
      <w:divBdr>
        <w:top w:val="none" w:sz="0" w:space="0" w:color="auto"/>
        <w:left w:val="none" w:sz="0" w:space="0" w:color="auto"/>
        <w:bottom w:val="none" w:sz="0" w:space="0" w:color="auto"/>
        <w:right w:val="none" w:sz="0" w:space="0" w:color="auto"/>
      </w:divBdr>
    </w:div>
    <w:div w:id="1105661474">
      <w:bodyDiv w:val="1"/>
      <w:marLeft w:val="0"/>
      <w:marRight w:val="0"/>
      <w:marTop w:val="0"/>
      <w:marBottom w:val="0"/>
      <w:divBdr>
        <w:top w:val="none" w:sz="0" w:space="0" w:color="auto"/>
        <w:left w:val="none" w:sz="0" w:space="0" w:color="auto"/>
        <w:bottom w:val="none" w:sz="0" w:space="0" w:color="auto"/>
        <w:right w:val="none" w:sz="0" w:space="0" w:color="auto"/>
      </w:divBdr>
    </w:div>
    <w:div w:id="1118179048">
      <w:bodyDiv w:val="1"/>
      <w:marLeft w:val="0"/>
      <w:marRight w:val="0"/>
      <w:marTop w:val="0"/>
      <w:marBottom w:val="0"/>
      <w:divBdr>
        <w:top w:val="none" w:sz="0" w:space="0" w:color="auto"/>
        <w:left w:val="none" w:sz="0" w:space="0" w:color="auto"/>
        <w:bottom w:val="none" w:sz="0" w:space="0" w:color="auto"/>
        <w:right w:val="none" w:sz="0" w:space="0" w:color="auto"/>
      </w:divBdr>
    </w:div>
    <w:div w:id="1176532846">
      <w:bodyDiv w:val="1"/>
      <w:marLeft w:val="0"/>
      <w:marRight w:val="0"/>
      <w:marTop w:val="0"/>
      <w:marBottom w:val="0"/>
      <w:divBdr>
        <w:top w:val="none" w:sz="0" w:space="0" w:color="auto"/>
        <w:left w:val="none" w:sz="0" w:space="0" w:color="auto"/>
        <w:bottom w:val="none" w:sz="0" w:space="0" w:color="auto"/>
        <w:right w:val="none" w:sz="0" w:space="0" w:color="auto"/>
      </w:divBdr>
    </w:div>
    <w:div w:id="1209608951">
      <w:bodyDiv w:val="1"/>
      <w:marLeft w:val="0"/>
      <w:marRight w:val="0"/>
      <w:marTop w:val="0"/>
      <w:marBottom w:val="0"/>
      <w:divBdr>
        <w:top w:val="none" w:sz="0" w:space="0" w:color="auto"/>
        <w:left w:val="none" w:sz="0" w:space="0" w:color="auto"/>
        <w:bottom w:val="none" w:sz="0" w:space="0" w:color="auto"/>
        <w:right w:val="none" w:sz="0" w:space="0" w:color="auto"/>
      </w:divBdr>
    </w:div>
    <w:div w:id="1245185559">
      <w:bodyDiv w:val="1"/>
      <w:marLeft w:val="0"/>
      <w:marRight w:val="0"/>
      <w:marTop w:val="0"/>
      <w:marBottom w:val="0"/>
      <w:divBdr>
        <w:top w:val="none" w:sz="0" w:space="0" w:color="auto"/>
        <w:left w:val="none" w:sz="0" w:space="0" w:color="auto"/>
        <w:bottom w:val="none" w:sz="0" w:space="0" w:color="auto"/>
        <w:right w:val="none" w:sz="0" w:space="0" w:color="auto"/>
      </w:divBdr>
    </w:div>
    <w:div w:id="1309091211">
      <w:bodyDiv w:val="1"/>
      <w:marLeft w:val="0"/>
      <w:marRight w:val="0"/>
      <w:marTop w:val="0"/>
      <w:marBottom w:val="0"/>
      <w:divBdr>
        <w:top w:val="none" w:sz="0" w:space="0" w:color="auto"/>
        <w:left w:val="none" w:sz="0" w:space="0" w:color="auto"/>
        <w:bottom w:val="none" w:sz="0" w:space="0" w:color="auto"/>
        <w:right w:val="none" w:sz="0" w:space="0" w:color="auto"/>
      </w:divBdr>
    </w:div>
    <w:div w:id="1365398523">
      <w:bodyDiv w:val="1"/>
      <w:marLeft w:val="0"/>
      <w:marRight w:val="0"/>
      <w:marTop w:val="0"/>
      <w:marBottom w:val="0"/>
      <w:divBdr>
        <w:top w:val="none" w:sz="0" w:space="0" w:color="auto"/>
        <w:left w:val="none" w:sz="0" w:space="0" w:color="auto"/>
        <w:bottom w:val="none" w:sz="0" w:space="0" w:color="auto"/>
        <w:right w:val="none" w:sz="0" w:space="0" w:color="auto"/>
      </w:divBdr>
    </w:div>
    <w:div w:id="1391613116">
      <w:bodyDiv w:val="1"/>
      <w:marLeft w:val="0"/>
      <w:marRight w:val="0"/>
      <w:marTop w:val="0"/>
      <w:marBottom w:val="0"/>
      <w:divBdr>
        <w:top w:val="none" w:sz="0" w:space="0" w:color="auto"/>
        <w:left w:val="none" w:sz="0" w:space="0" w:color="auto"/>
        <w:bottom w:val="none" w:sz="0" w:space="0" w:color="auto"/>
        <w:right w:val="none" w:sz="0" w:space="0" w:color="auto"/>
      </w:divBdr>
    </w:div>
    <w:div w:id="1432583592">
      <w:bodyDiv w:val="1"/>
      <w:marLeft w:val="0"/>
      <w:marRight w:val="0"/>
      <w:marTop w:val="0"/>
      <w:marBottom w:val="0"/>
      <w:divBdr>
        <w:top w:val="none" w:sz="0" w:space="0" w:color="auto"/>
        <w:left w:val="none" w:sz="0" w:space="0" w:color="auto"/>
        <w:bottom w:val="none" w:sz="0" w:space="0" w:color="auto"/>
        <w:right w:val="none" w:sz="0" w:space="0" w:color="auto"/>
      </w:divBdr>
    </w:div>
    <w:div w:id="1441755210">
      <w:bodyDiv w:val="1"/>
      <w:marLeft w:val="0"/>
      <w:marRight w:val="0"/>
      <w:marTop w:val="0"/>
      <w:marBottom w:val="0"/>
      <w:divBdr>
        <w:top w:val="none" w:sz="0" w:space="0" w:color="auto"/>
        <w:left w:val="none" w:sz="0" w:space="0" w:color="auto"/>
        <w:bottom w:val="none" w:sz="0" w:space="0" w:color="auto"/>
        <w:right w:val="none" w:sz="0" w:space="0" w:color="auto"/>
      </w:divBdr>
    </w:div>
    <w:div w:id="1492408391">
      <w:bodyDiv w:val="1"/>
      <w:marLeft w:val="0"/>
      <w:marRight w:val="0"/>
      <w:marTop w:val="0"/>
      <w:marBottom w:val="0"/>
      <w:divBdr>
        <w:top w:val="none" w:sz="0" w:space="0" w:color="auto"/>
        <w:left w:val="none" w:sz="0" w:space="0" w:color="auto"/>
        <w:bottom w:val="none" w:sz="0" w:space="0" w:color="auto"/>
        <w:right w:val="none" w:sz="0" w:space="0" w:color="auto"/>
      </w:divBdr>
    </w:div>
    <w:div w:id="1520781400">
      <w:bodyDiv w:val="1"/>
      <w:marLeft w:val="0"/>
      <w:marRight w:val="0"/>
      <w:marTop w:val="0"/>
      <w:marBottom w:val="0"/>
      <w:divBdr>
        <w:top w:val="none" w:sz="0" w:space="0" w:color="auto"/>
        <w:left w:val="none" w:sz="0" w:space="0" w:color="auto"/>
        <w:bottom w:val="none" w:sz="0" w:space="0" w:color="auto"/>
        <w:right w:val="none" w:sz="0" w:space="0" w:color="auto"/>
      </w:divBdr>
    </w:div>
    <w:div w:id="1538471314">
      <w:bodyDiv w:val="1"/>
      <w:marLeft w:val="0"/>
      <w:marRight w:val="0"/>
      <w:marTop w:val="0"/>
      <w:marBottom w:val="0"/>
      <w:divBdr>
        <w:top w:val="none" w:sz="0" w:space="0" w:color="auto"/>
        <w:left w:val="none" w:sz="0" w:space="0" w:color="auto"/>
        <w:bottom w:val="none" w:sz="0" w:space="0" w:color="auto"/>
        <w:right w:val="none" w:sz="0" w:space="0" w:color="auto"/>
      </w:divBdr>
    </w:div>
    <w:div w:id="1564946532">
      <w:bodyDiv w:val="1"/>
      <w:marLeft w:val="0"/>
      <w:marRight w:val="0"/>
      <w:marTop w:val="0"/>
      <w:marBottom w:val="0"/>
      <w:divBdr>
        <w:top w:val="none" w:sz="0" w:space="0" w:color="auto"/>
        <w:left w:val="none" w:sz="0" w:space="0" w:color="auto"/>
        <w:bottom w:val="none" w:sz="0" w:space="0" w:color="auto"/>
        <w:right w:val="none" w:sz="0" w:space="0" w:color="auto"/>
      </w:divBdr>
    </w:div>
    <w:div w:id="1759595830">
      <w:bodyDiv w:val="1"/>
      <w:marLeft w:val="0"/>
      <w:marRight w:val="0"/>
      <w:marTop w:val="0"/>
      <w:marBottom w:val="0"/>
      <w:divBdr>
        <w:top w:val="none" w:sz="0" w:space="0" w:color="auto"/>
        <w:left w:val="none" w:sz="0" w:space="0" w:color="auto"/>
        <w:bottom w:val="none" w:sz="0" w:space="0" w:color="auto"/>
        <w:right w:val="none" w:sz="0" w:space="0" w:color="auto"/>
      </w:divBdr>
    </w:div>
    <w:div w:id="1783063974">
      <w:bodyDiv w:val="1"/>
      <w:marLeft w:val="0"/>
      <w:marRight w:val="0"/>
      <w:marTop w:val="0"/>
      <w:marBottom w:val="0"/>
      <w:divBdr>
        <w:top w:val="none" w:sz="0" w:space="0" w:color="auto"/>
        <w:left w:val="none" w:sz="0" w:space="0" w:color="auto"/>
        <w:bottom w:val="none" w:sz="0" w:space="0" w:color="auto"/>
        <w:right w:val="none" w:sz="0" w:space="0" w:color="auto"/>
      </w:divBdr>
    </w:div>
    <w:div w:id="1798142147">
      <w:bodyDiv w:val="1"/>
      <w:marLeft w:val="0"/>
      <w:marRight w:val="0"/>
      <w:marTop w:val="0"/>
      <w:marBottom w:val="0"/>
      <w:divBdr>
        <w:top w:val="none" w:sz="0" w:space="0" w:color="auto"/>
        <w:left w:val="none" w:sz="0" w:space="0" w:color="auto"/>
        <w:bottom w:val="none" w:sz="0" w:space="0" w:color="auto"/>
        <w:right w:val="none" w:sz="0" w:space="0" w:color="auto"/>
      </w:divBdr>
    </w:div>
    <w:div w:id="1900940170">
      <w:bodyDiv w:val="1"/>
      <w:marLeft w:val="0"/>
      <w:marRight w:val="0"/>
      <w:marTop w:val="0"/>
      <w:marBottom w:val="0"/>
      <w:divBdr>
        <w:top w:val="none" w:sz="0" w:space="0" w:color="auto"/>
        <w:left w:val="none" w:sz="0" w:space="0" w:color="auto"/>
        <w:bottom w:val="none" w:sz="0" w:space="0" w:color="auto"/>
        <w:right w:val="none" w:sz="0" w:space="0" w:color="auto"/>
      </w:divBdr>
    </w:div>
    <w:div w:id="1934627165">
      <w:bodyDiv w:val="1"/>
      <w:marLeft w:val="0"/>
      <w:marRight w:val="0"/>
      <w:marTop w:val="0"/>
      <w:marBottom w:val="0"/>
      <w:divBdr>
        <w:top w:val="none" w:sz="0" w:space="0" w:color="auto"/>
        <w:left w:val="none" w:sz="0" w:space="0" w:color="auto"/>
        <w:bottom w:val="none" w:sz="0" w:space="0" w:color="auto"/>
        <w:right w:val="none" w:sz="0" w:space="0" w:color="auto"/>
      </w:divBdr>
    </w:div>
    <w:div w:id="1964732697">
      <w:bodyDiv w:val="1"/>
      <w:marLeft w:val="0"/>
      <w:marRight w:val="0"/>
      <w:marTop w:val="0"/>
      <w:marBottom w:val="0"/>
      <w:divBdr>
        <w:top w:val="none" w:sz="0" w:space="0" w:color="auto"/>
        <w:left w:val="none" w:sz="0" w:space="0" w:color="auto"/>
        <w:bottom w:val="none" w:sz="0" w:space="0" w:color="auto"/>
        <w:right w:val="none" w:sz="0" w:space="0" w:color="auto"/>
      </w:divBdr>
    </w:div>
    <w:div w:id="1983265601">
      <w:bodyDiv w:val="1"/>
      <w:marLeft w:val="0"/>
      <w:marRight w:val="0"/>
      <w:marTop w:val="0"/>
      <w:marBottom w:val="0"/>
      <w:divBdr>
        <w:top w:val="none" w:sz="0" w:space="0" w:color="auto"/>
        <w:left w:val="none" w:sz="0" w:space="0" w:color="auto"/>
        <w:bottom w:val="none" w:sz="0" w:space="0" w:color="auto"/>
        <w:right w:val="none" w:sz="0" w:space="0" w:color="auto"/>
      </w:divBdr>
    </w:div>
    <w:div w:id="2048215217">
      <w:bodyDiv w:val="1"/>
      <w:marLeft w:val="0"/>
      <w:marRight w:val="0"/>
      <w:marTop w:val="0"/>
      <w:marBottom w:val="0"/>
      <w:divBdr>
        <w:top w:val="none" w:sz="0" w:space="0" w:color="auto"/>
        <w:left w:val="none" w:sz="0" w:space="0" w:color="auto"/>
        <w:bottom w:val="none" w:sz="0" w:space="0" w:color="auto"/>
        <w:right w:val="none" w:sz="0" w:space="0" w:color="auto"/>
      </w:divBdr>
    </w:div>
    <w:div w:id="2058625243">
      <w:bodyDiv w:val="1"/>
      <w:marLeft w:val="0"/>
      <w:marRight w:val="0"/>
      <w:marTop w:val="0"/>
      <w:marBottom w:val="0"/>
      <w:divBdr>
        <w:top w:val="none" w:sz="0" w:space="0" w:color="auto"/>
        <w:left w:val="none" w:sz="0" w:space="0" w:color="auto"/>
        <w:bottom w:val="none" w:sz="0" w:space="0" w:color="auto"/>
        <w:right w:val="none" w:sz="0" w:space="0" w:color="auto"/>
      </w:divBdr>
    </w:div>
    <w:div w:id="2130590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chivogeneral.gov.co/consulte/recursos/publicaciones"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F:\INCOLBALET\SEGUIMIENTO%20PLANES\AJUSTE\PLAN%20PINAR\EVALUACI&#211;N%20DE%20ASPECTOS%20CR&#205;TICOS%20INCOLBALLET-definitiv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INCOLBALET\SEGUIMIENTO%20PLANES\AJUSTE\PLAN%20PINAR\EVALUACI&#211;N%20DE%20ASPECTOS%20CR&#205;TICOS%20INCOLBALLET-definitiv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CO"/>
              <a:t>ASPECTO CRITICO</a:t>
            </a:r>
          </a:p>
        </c:rich>
      </c:tx>
      <c:overlay val="0"/>
      <c:spPr>
        <a:noFill/>
        <a:ln>
          <a:noFill/>
        </a:ln>
        <a:effectLst/>
      </c:spPr>
    </c:title>
    <c:autoTitleDeleted val="0"/>
    <c:plotArea>
      <c:layout/>
      <c:barChart>
        <c:barDir val="col"/>
        <c:grouping val="clustered"/>
        <c:varyColors val="1"/>
        <c:ser>
          <c:idx val="0"/>
          <c:order val="0"/>
          <c:invertIfNegative val="0"/>
          <c:dPt>
            <c:idx val="0"/>
            <c:invertIfNegative val="0"/>
            <c:bubble3D val="0"/>
            <c:extLst xmlns:c16r2="http://schemas.microsoft.com/office/drawing/2015/06/chart">
              <c:ext xmlns:c16="http://schemas.microsoft.com/office/drawing/2014/chart" uri="{C3380CC4-5D6E-409C-BE32-E72D297353CC}">
                <c16:uniqueId val="{00000001-099B-4602-9DBC-00914E51B7D8}"/>
              </c:ext>
            </c:extLst>
          </c:dPt>
          <c:dPt>
            <c:idx val="1"/>
            <c:invertIfNegative val="0"/>
            <c:bubble3D val="0"/>
            <c:extLst xmlns:c16r2="http://schemas.microsoft.com/office/drawing/2015/06/chart">
              <c:ext xmlns:c16="http://schemas.microsoft.com/office/drawing/2014/chart" uri="{C3380CC4-5D6E-409C-BE32-E72D297353CC}">
                <c16:uniqueId val="{00000003-099B-4602-9DBC-00914E51B7D8}"/>
              </c:ext>
            </c:extLst>
          </c:dPt>
          <c:dPt>
            <c:idx val="2"/>
            <c:invertIfNegative val="0"/>
            <c:bubble3D val="0"/>
            <c:extLst xmlns:c16r2="http://schemas.microsoft.com/office/drawing/2015/06/chart">
              <c:ext xmlns:c16="http://schemas.microsoft.com/office/drawing/2014/chart" uri="{C3380CC4-5D6E-409C-BE32-E72D297353CC}">
                <c16:uniqueId val="{00000005-099B-4602-9DBC-00914E51B7D8}"/>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'ASPECTOS CRITICOS (3)'!$A$2:$A$5</c:f>
              <c:strCache>
                <c:ptCount val="4"/>
                <c:pt idx="0">
                  <c:v>1. Tablas de Valoración Documental - TVD, para organizar el Fondo Documental Acumulado de la entidad sin elaborar, aprobar e implementar</c:v>
                </c:pt>
                <c:pt idx="1">
                  <c:v>4. No existe estratégia para la preservación fisica y digital (migración, conversión, refreshing), para garantizar que la información que se produce, esté disponible a lo largo del tiempo ( SIC).</c:v>
                </c:pt>
                <c:pt idx="2">
                  <c:v>5. Diagnóstico integral de los documentos que produce la entidad no se ha realizado.</c:v>
                </c:pt>
                <c:pt idx="3">
                  <c:v>10. No se ha implementado el modelo de requisitos para la gestion de los documentos electrónico  SGDEA en la entidad conforme  a las politicas, procedimientos y normatividad.</c:v>
                </c:pt>
              </c:strCache>
            </c:strRef>
          </c:cat>
          <c:val>
            <c:numRef>
              <c:f>'ASPECTOS CRITICOS (3)'!$B$2:$B$5</c:f>
              <c:numCache>
                <c:formatCode>General</c:formatCode>
                <c:ptCount val="4"/>
                <c:pt idx="0">
                  <c:v>41</c:v>
                </c:pt>
                <c:pt idx="1">
                  <c:v>36</c:v>
                </c:pt>
                <c:pt idx="2">
                  <c:v>36</c:v>
                </c:pt>
                <c:pt idx="3">
                  <c:v>36</c:v>
                </c:pt>
              </c:numCache>
            </c:numRef>
          </c:val>
          <c:extLst xmlns:c16r2="http://schemas.microsoft.com/office/drawing/2015/06/chart">
            <c:ext xmlns:c16="http://schemas.microsoft.com/office/drawing/2014/chart" uri="{C3380CC4-5D6E-409C-BE32-E72D297353CC}">
              <c16:uniqueId val="{00000000-186B-4175-8021-4231D32FC148}"/>
            </c:ext>
          </c:extLst>
        </c:ser>
        <c:dLbls>
          <c:showLegendKey val="0"/>
          <c:showVal val="1"/>
          <c:showCatName val="0"/>
          <c:showSerName val="0"/>
          <c:showPercent val="0"/>
          <c:showBubbleSize val="0"/>
        </c:dLbls>
        <c:gapWidth val="150"/>
        <c:overlap val="-25"/>
        <c:axId val="199843832"/>
        <c:axId val="199844616"/>
      </c:barChart>
      <c:catAx>
        <c:axId val="199843832"/>
        <c:scaling>
          <c:orientation val="minMax"/>
        </c:scaling>
        <c:delete val="1"/>
        <c:axPos val="b"/>
        <c:numFmt formatCode="General" sourceLinked="1"/>
        <c:majorTickMark val="none"/>
        <c:minorTickMark val="none"/>
        <c:tickLblPos val="nextTo"/>
        <c:crossAx val="199844616"/>
        <c:crosses val="autoZero"/>
        <c:auto val="1"/>
        <c:lblAlgn val="ctr"/>
        <c:lblOffset val="100"/>
        <c:noMultiLvlLbl val="0"/>
      </c:catAx>
      <c:valAx>
        <c:axId val="199844616"/>
        <c:scaling>
          <c:orientation val="minMax"/>
        </c:scaling>
        <c:delete val="1"/>
        <c:axPos val="l"/>
        <c:numFmt formatCode="General" sourceLinked="1"/>
        <c:majorTickMark val="none"/>
        <c:minorTickMark val="none"/>
        <c:tickLblPos val="nextTo"/>
        <c:crossAx val="199843832"/>
        <c:crosses val="autoZero"/>
        <c:crossBetween val="between"/>
      </c:valAx>
      <c:spPr>
        <a:noFill/>
        <a:ln>
          <a:noFill/>
        </a:ln>
        <a:effectLst/>
      </c:spPr>
    </c:plotArea>
    <c:legend>
      <c:legendPos val="t"/>
      <c:overlay val="0"/>
    </c:legend>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CO"/>
              <a:t>EJE ARTICULADOR</a:t>
            </a:r>
          </a:p>
        </c:rich>
      </c:tx>
      <c:overlay val="0"/>
      <c:spPr>
        <a:noFill/>
        <a:ln>
          <a:noFill/>
        </a:ln>
        <a:effectLst/>
      </c:spPr>
    </c:title>
    <c:autoTitleDeleted val="0"/>
    <c:plotArea>
      <c:layout/>
      <c:barChart>
        <c:barDir val="col"/>
        <c:grouping val="clustered"/>
        <c:varyColors val="0"/>
        <c:ser>
          <c:idx val="0"/>
          <c:order val="0"/>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'ASPECTOS CRITICOS (3)'!$C$2:$C$5</c:f>
              <c:strCache>
                <c:ptCount val="4"/>
                <c:pt idx="0">
                  <c:v>ADMINISTRACION DE ARCHIVOS </c:v>
                </c:pt>
                <c:pt idx="1">
                  <c:v>FORTALECIMIENTO Y ARTICULACIÓN</c:v>
                </c:pt>
                <c:pt idx="2">
                  <c:v>PRESERVACIÓN DE LA INFORMACIÓN</c:v>
                </c:pt>
                <c:pt idx="3">
                  <c:v>ASPECTOS TECNOLÓGICOS Y DE SEGURIDAD</c:v>
                </c:pt>
              </c:strCache>
            </c:strRef>
          </c:cat>
          <c:val>
            <c:numRef>
              <c:f>'ASPECTOS CRITICOS (3)'!$D$2:$D$5</c:f>
              <c:numCache>
                <c:formatCode>General</c:formatCode>
                <c:ptCount val="4"/>
                <c:pt idx="0">
                  <c:v>60</c:v>
                </c:pt>
                <c:pt idx="1">
                  <c:v>55</c:v>
                </c:pt>
                <c:pt idx="2">
                  <c:v>52</c:v>
                </c:pt>
                <c:pt idx="3">
                  <c:v>49</c:v>
                </c:pt>
              </c:numCache>
            </c:numRef>
          </c:val>
          <c:extLst xmlns:c16r2="http://schemas.microsoft.com/office/drawing/2015/06/chart">
            <c:ext xmlns:c16="http://schemas.microsoft.com/office/drawing/2014/chart" uri="{C3380CC4-5D6E-409C-BE32-E72D297353CC}">
              <c16:uniqueId val="{00000000-378D-4DAB-BC76-B307DC07948E}"/>
            </c:ext>
          </c:extLst>
        </c:ser>
        <c:dLbls>
          <c:dLblPos val="inEnd"/>
          <c:showLegendKey val="0"/>
          <c:showVal val="1"/>
          <c:showCatName val="0"/>
          <c:showSerName val="0"/>
          <c:showPercent val="0"/>
          <c:showBubbleSize val="0"/>
        </c:dLbls>
        <c:gapWidth val="41"/>
        <c:axId val="296329240"/>
        <c:axId val="296328456"/>
      </c:barChart>
      <c:catAx>
        <c:axId val="2963292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296328456"/>
        <c:crosses val="autoZero"/>
        <c:auto val="1"/>
        <c:lblAlgn val="ctr"/>
        <c:lblOffset val="100"/>
        <c:noMultiLvlLbl val="0"/>
      </c:catAx>
      <c:valAx>
        <c:axId val="296328456"/>
        <c:scaling>
          <c:orientation val="minMax"/>
        </c:scaling>
        <c:delete val="1"/>
        <c:axPos val="l"/>
        <c:numFmt formatCode="General" sourceLinked="1"/>
        <c:majorTickMark val="none"/>
        <c:minorTickMark val="none"/>
        <c:tickLblPos val="nextTo"/>
        <c:crossAx val="296329240"/>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01B9A-C1E9-4FC9-AF18-97275D355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5541</Words>
  <Characters>30480</Characters>
  <Application>Microsoft Office Word</Application>
  <DocSecurity>0</DocSecurity>
  <Lines>254</Lines>
  <Paragraphs>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 Acosta</dc:creator>
  <cp:lastModifiedBy>Personal</cp:lastModifiedBy>
  <cp:revision>2</cp:revision>
  <cp:lastPrinted>2016-05-27T15:57:00Z</cp:lastPrinted>
  <dcterms:created xsi:type="dcterms:W3CDTF">2021-10-13T16:48:00Z</dcterms:created>
  <dcterms:modified xsi:type="dcterms:W3CDTF">2021-10-13T16:48:00Z</dcterms:modified>
</cp:coreProperties>
</file>